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9AAC4" w14:textId="5BF4A238" w:rsidR="00451A32" w:rsidRPr="002C601D" w:rsidRDefault="00D01B8C" w:rsidP="009D5BB0">
      <w:pPr>
        <w:pStyle w:val="Zn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5</w:t>
      </w:r>
      <w:r w:rsidR="009D5BB0">
        <w:rPr>
          <w:rFonts w:hint="cs"/>
          <w:rtl/>
        </w:rPr>
        <w:t xml:space="preserve">) </w:t>
      </w:r>
      <w:r w:rsidR="00451A32">
        <w:rPr>
          <w:rFonts w:hint="cs"/>
          <w:rtl/>
        </w:rPr>
        <w:t xml:space="preserve">در </w:t>
      </w:r>
      <w:r>
        <w:rPr>
          <w:rFonts w:hint="cs"/>
          <w:rtl/>
        </w:rPr>
        <w:t>اتصال بین ستون درجاریز و شالوده حداقل درصد میلگردهایی که از سطح تماس عبور می‌کنند چه مقدار است</w:t>
      </w:r>
      <w:r w:rsidR="00451A32" w:rsidRPr="002C601D">
        <w:rPr>
          <w:rtl/>
        </w:rPr>
        <w:t>؟</w:t>
      </w:r>
      <w:r w:rsidR="00451A32">
        <w:rPr>
          <w:rFonts w:hint="cs"/>
          <w:rtl/>
        </w:rPr>
        <w:t xml:space="preserve"> </w:t>
      </w:r>
    </w:p>
    <w:p w14:paraId="496CA98D" w14:textId="6DAEC02F" w:rsidR="00D01B8C" w:rsidRDefault="00451A32" w:rsidP="00451A32">
      <w:pPr>
        <w:pStyle w:val="Zn2"/>
        <w:tabs>
          <w:tab w:val="left" w:pos="3401"/>
        </w:tabs>
        <w:rPr>
          <w:rtl/>
        </w:rPr>
      </w:pPr>
      <w:r w:rsidRPr="002C601D">
        <w:rPr>
          <w:rtl/>
        </w:rPr>
        <w:t>1)</w:t>
      </w:r>
      <w:r>
        <w:rPr>
          <w:rFonts w:hint="cs"/>
          <w:rtl/>
        </w:rPr>
        <w:t xml:space="preserve"> </w:t>
      </w:r>
      <w:r w:rsidR="00D01B8C">
        <w:rPr>
          <w:rFonts w:hint="cs"/>
          <w:rtl/>
        </w:rPr>
        <w:t xml:space="preserve">1 درصد سطح مقطع </w:t>
      </w:r>
      <w:r w:rsidR="00846EF2">
        <w:rPr>
          <w:rFonts w:hint="cs"/>
          <w:rtl/>
        </w:rPr>
        <w:t>نا</w:t>
      </w:r>
      <w:r w:rsidR="00D01B8C">
        <w:rPr>
          <w:rFonts w:hint="cs"/>
          <w:rtl/>
        </w:rPr>
        <w:t>خالص ستون</w:t>
      </w:r>
      <w:r>
        <w:rPr>
          <w:rFonts w:hint="cs"/>
          <w:rtl/>
        </w:rPr>
        <w:t xml:space="preserve"> </w:t>
      </w:r>
    </w:p>
    <w:p w14:paraId="1988EAEF" w14:textId="7860394C" w:rsidR="00451A32" w:rsidRPr="002C601D" w:rsidRDefault="00451A32" w:rsidP="00451A32">
      <w:pPr>
        <w:pStyle w:val="Zn2"/>
        <w:tabs>
          <w:tab w:val="left" w:pos="3401"/>
        </w:tabs>
        <w:rPr>
          <w:rtl/>
        </w:rPr>
      </w:pPr>
      <w:r>
        <w:rPr>
          <w:rFonts w:hint="cs"/>
          <w:rtl/>
        </w:rPr>
        <w:t xml:space="preserve">2) </w:t>
      </w:r>
      <w:r w:rsidR="00846EF2">
        <w:rPr>
          <w:rFonts w:hint="cs"/>
          <w:rtl/>
        </w:rPr>
        <w:t>0.5</w:t>
      </w:r>
      <w:r w:rsidR="00D01B8C">
        <w:rPr>
          <w:rFonts w:hint="cs"/>
          <w:rtl/>
        </w:rPr>
        <w:t xml:space="preserve"> درصد سطح مقطع ناخالص ستون</w:t>
      </w:r>
    </w:p>
    <w:p w14:paraId="7860103D" w14:textId="228D4114" w:rsidR="00D01B8C" w:rsidRDefault="00451A32" w:rsidP="00451A32">
      <w:pPr>
        <w:pStyle w:val="Zn2"/>
        <w:tabs>
          <w:tab w:val="left" w:pos="3401"/>
        </w:tabs>
        <w:rPr>
          <w:rtl/>
        </w:rPr>
      </w:pPr>
      <w:r w:rsidRPr="002C601D">
        <w:rPr>
          <w:rtl/>
        </w:rPr>
        <w:t>3)</w:t>
      </w:r>
      <w:r>
        <w:rPr>
          <w:rFonts w:hint="cs"/>
          <w:rtl/>
        </w:rPr>
        <w:t xml:space="preserve"> </w:t>
      </w:r>
      <w:r w:rsidR="00D01B8C">
        <w:rPr>
          <w:rFonts w:hint="cs"/>
          <w:rtl/>
        </w:rPr>
        <w:t>0.5 درصد سطح مقطع خالص ستون</w:t>
      </w:r>
    </w:p>
    <w:p w14:paraId="34A9A279" w14:textId="2F8102ED" w:rsidR="00451A32" w:rsidRDefault="00451A32" w:rsidP="00451A32">
      <w:pPr>
        <w:pStyle w:val="Zn2"/>
        <w:tabs>
          <w:tab w:val="left" w:pos="3401"/>
        </w:tabs>
        <w:rPr>
          <w:rtl/>
        </w:rPr>
      </w:pPr>
      <w:r w:rsidRPr="002C601D">
        <w:rPr>
          <w:rtl/>
        </w:rPr>
        <w:t xml:space="preserve">۴) </w:t>
      </w:r>
      <w:r w:rsidR="00846EF2">
        <w:rPr>
          <w:rFonts w:hint="cs"/>
          <w:rtl/>
        </w:rPr>
        <w:t>1</w:t>
      </w:r>
      <w:r w:rsidR="00D01B8C">
        <w:rPr>
          <w:rFonts w:hint="cs"/>
          <w:rtl/>
        </w:rPr>
        <w:t xml:space="preserve"> درصد سطح مقطع خالص ستون</w:t>
      </w:r>
    </w:p>
    <w:p w14:paraId="55915457" w14:textId="6611CF6E" w:rsidR="00192688" w:rsidRDefault="00451A32" w:rsidP="00192688">
      <w:pPr>
        <w:pStyle w:val="Zn1"/>
        <w:rPr>
          <w:color w:val="auto"/>
          <w:rtl/>
        </w:rPr>
      </w:pPr>
      <w:r w:rsidRPr="00384208">
        <w:rPr>
          <w:rFonts w:ascii="Wingdings" w:hAnsi="Wingdings" w:cs="Wingdings" w:hint="cs"/>
          <w:szCs w:val="16"/>
        </w:rPr>
        <w:t></w:t>
      </w:r>
      <w:r>
        <w:rPr>
          <w:rFonts w:ascii="Segoe UI Symbol" w:hAnsi="Segoe UI Symbol" w:cs="Segoe UI Symbol" w:hint="cs"/>
          <w:rtl/>
        </w:rPr>
        <w:t xml:space="preserve"> </w:t>
      </w:r>
      <w:r w:rsidRPr="00451A32">
        <w:rPr>
          <w:rFonts w:hint="cs"/>
          <w:color w:val="auto"/>
          <w:rtl/>
        </w:rPr>
        <w:t xml:space="preserve">مبحث </w:t>
      </w:r>
      <w:r w:rsidR="00192688">
        <w:rPr>
          <w:rFonts w:hint="cs"/>
          <w:color w:val="auto"/>
          <w:rtl/>
        </w:rPr>
        <w:t>9</w:t>
      </w:r>
      <w:r w:rsidRPr="00451A32">
        <w:rPr>
          <w:rFonts w:ascii="Segoe UI Symbol" w:hAnsi="Segoe UI Symbol" w:cs="Arial" w:hint="cs"/>
          <w:color w:val="auto"/>
          <w:rtl/>
        </w:rPr>
        <w:t xml:space="preserve"> </w:t>
      </w:r>
      <w:r w:rsidRPr="00451A32">
        <w:rPr>
          <w:rFonts w:hint="cs"/>
          <w:color w:val="auto"/>
          <w:rtl/>
        </w:rPr>
        <w:t xml:space="preserve">بند </w:t>
      </w:r>
      <w:r w:rsidR="00192688">
        <w:rPr>
          <w:rFonts w:hint="cs"/>
          <w:color w:val="auto"/>
          <w:rtl/>
        </w:rPr>
        <w:t>9-17-2-4-1</w:t>
      </w:r>
      <w:r w:rsidRPr="00451A32">
        <w:rPr>
          <w:color w:val="auto"/>
          <w:rtl/>
        </w:rPr>
        <w:t xml:space="preserve"> </w:t>
      </w:r>
      <w:r w:rsidRPr="00451A32">
        <w:rPr>
          <w:rFonts w:hint="cs"/>
          <w:color w:val="auto"/>
          <w:rtl/>
        </w:rPr>
        <w:t xml:space="preserve">صفحه </w:t>
      </w:r>
      <w:r w:rsidR="00192688">
        <w:rPr>
          <w:rFonts w:hint="cs"/>
          <w:color w:val="auto"/>
          <w:rtl/>
        </w:rPr>
        <w:t>275</w:t>
      </w:r>
      <w:r w:rsidRPr="00451A32">
        <w:rPr>
          <w:rFonts w:hint="cs"/>
          <w:color w:val="auto"/>
          <w:rtl/>
        </w:rPr>
        <w:t>:</w:t>
      </w:r>
    </w:p>
    <w:p w14:paraId="0FAC53AF" w14:textId="6CF915F0" w:rsidR="00192688" w:rsidRDefault="00D37DE3" w:rsidP="00D37DE3">
      <w:pPr>
        <w:pStyle w:val="normal2"/>
        <w:spacing w:line="192" w:lineRule="auto"/>
        <w:rPr>
          <w:rtl/>
        </w:rPr>
      </w:pPr>
      <w:r>
        <w:rPr>
          <w:rFonts w:hint="cs"/>
          <w:rtl/>
        </w:rPr>
        <w:t xml:space="preserve">9‏-17‏-2‏-4‏-‏1 </w:t>
      </w:r>
      <w:r>
        <w:rPr>
          <w:rtl/>
        </w:rPr>
        <w:t xml:space="preserve">در </w:t>
      </w:r>
      <w:r w:rsidRPr="000F1FF2">
        <w:rPr>
          <w:rStyle w:val="normal3Char"/>
          <w:rtl/>
        </w:rPr>
        <w:t xml:space="preserve">اتصالات بین ستون </w:t>
      </w:r>
      <w:r w:rsidRPr="000F1FF2">
        <w:rPr>
          <w:rStyle w:val="normal3Char"/>
          <w:rFonts w:hint="cs"/>
          <w:rtl/>
        </w:rPr>
        <w:t>ی</w:t>
      </w:r>
      <w:r w:rsidRPr="000F1FF2">
        <w:rPr>
          <w:rStyle w:val="normal3Char"/>
          <w:rtl/>
        </w:rPr>
        <w:t>ا ستون پایه</w:t>
      </w:r>
      <w:r w:rsidRPr="000F1FF2">
        <w:rPr>
          <w:rStyle w:val="normal3Char"/>
          <w:rFonts w:hint="cs"/>
          <w:rtl/>
        </w:rPr>
        <w:t xml:space="preserve"> </w:t>
      </w:r>
      <w:r w:rsidRPr="00783052">
        <w:rPr>
          <w:rtl/>
        </w:rPr>
        <w:t xml:space="preserve">ی </w:t>
      </w:r>
      <w:r w:rsidRPr="000F1FF2">
        <w:rPr>
          <w:rStyle w:val="normal3Char"/>
          <w:rtl/>
        </w:rPr>
        <w:t xml:space="preserve">درجاریز </w:t>
      </w:r>
      <w:r w:rsidRPr="00783052">
        <w:rPr>
          <w:rtl/>
        </w:rPr>
        <w:t xml:space="preserve">و </w:t>
      </w:r>
      <w:r w:rsidRPr="000F1FF2">
        <w:rPr>
          <w:rStyle w:val="normal3Char"/>
          <w:rtl/>
        </w:rPr>
        <w:t>شالوده</w:t>
      </w:r>
      <w:r w:rsidRPr="00783052">
        <w:rPr>
          <w:rtl/>
        </w:rPr>
        <w:t xml:space="preserve">، </w:t>
      </w:r>
      <w:r w:rsidRPr="000F1FF2">
        <w:rPr>
          <w:rStyle w:val="normal3Char"/>
          <w:rtl/>
        </w:rPr>
        <w:t xml:space="preserve">درصد میلگردهایی </w:t>
      </w:r>
      <w:r w:rsidRPr="00783052">
        <w:rPr>
          <w:rtl/>
        </w:rPr>
        <w:t xml:space="preserve">که از </w:t>
      </w:r>
      <w:r w:rsidRPr="000F1FF2">
        <w:rPr>
          <w:rStyle w:val="normal3Char"/>
          <w:rtl/>
        </w:rPr>
        <w:t xml:space="preserve">سطح تماس </w:t>
      </w:r>
      <w:r w:rsidRPr="00783052">
        <w:rPr>
          <w:rtl/>
        </w:rPr>
        <w:t xml:space="preserve">عبور می کنند، نباید کمتر از </w:t>
      </w:r>
      <w:r>
        <w:rPr>
          <w:rFonts w:hint="cs"/>
          <w:rtl/>
        </w:rPr>
        <w:t>0.</w:t>
      </w:r>
      <w:r w:rsidRPr="000F1FF2">
        <w:rPr>
          <w:rStyle w:val="normal3Char"/>
          <w:rFonts w:hint="cs"/>
          <w:rtl/>
        </w:rPr>
        <w:t>005</w:t>
      </w:r>
      <w:r w:rsidRPr="000F1FF2">
        <w:rPr>
          <w:rStyle w:val="normal3Char"/>
          <w:rtl/>
        </w:rPr>
        <w:t xml:space="preserve">سطح مقطع ناخالص عضو </w:t>
      </w:r>
      <w:r w:rsidRPr="00783052">
        <w:rPr>
          <w:rtl/>
        </w:rPr>
        <w:t>در نظر گرفته شود.</w:t>
      </w:r>
    </w:p>
    <w:p w14:paraId="5D65FFBC" w14:textId="77777777" w:rsidR="00D37DE3" w:rsidRPr="00D37DE3" w:rsidRDefault="00D37DE3" w:rsidP="00D37DE3">
      <w:pPr>
        <w:pStyle w:val="normal2"/>
        <w:spacing w:line="192" w:lineRule="auto"/>
        <w:rPr>
          <w:rtl/>
        </w:rPr>
      </w:pPr>
    </w:p>
    <w:p w14:paraId="38BAD5A9" w14:textId="2FBABC95" w:rsidR="003C21EC" w:rsidRDefault="00451A32" w:rsidP="00D37DE3">
      <w:pPr>
        <w:pStyle w:val="Zn1"/>
        <w:pBdr>
          <w:top w:val="none" w:sz="0" w:space="0" w:color="auto"/>
        </w:pBdr>
        <w:shd w:val="clear" w:color="auto" w:fill="D9D9D9" w:themeFill="background1" w:themeFillShade="D9"/>
        <w:rPr>
          <w:color w:val="auto"/>
          <w:rtl/>
        </w:rPr>
      </w:pPr>
      <w:r>
        <w:rPr>
          <w:rFonts w:hint="cs"/>
          <w:color w:val="auto"/>
          <w:rtl/>
        </w:rPr>
        <w:t xml:space="preserve">طبق بندهای فوق گزینه </w:t>
      </w:r>
      <w:r w:rsidR="00241BEF">
        <w:rPr>
          <w:rFonts w:hint="cs"/>
          <w:color w:val="auto"/>
          <w:rtl/>
        </w:rPr>
        <w:t>2</w:t>
      </w:r>
      <w:r>
        <w:rPr>
          <w:rFonts w:hint="cs"/>
          <w:color w:val="auto"/>
          <w:rtl/>
        </w:rPr>
        <w:t xml:space="preserve"> </w:t>
      </w:r>
      <w:r w:rsidR="003C21EC">
        <w:rPr>
          <w:rFonts w:hint="cs"/>
          <w:color w:val="auto"/>
          <w:rtl/>
        </w:rPr>
        <w:t>پاسخ صحیح سوال</w:t>
      </w:r>
      <w:r>
        <w:rPr>
          <w:rFonts w:hint="cs"/>
          <w:color w:val="auto"/>
          <w:rtl/>
        </w:rPr>
        <w:t xml:space="preserve"> است </w:t>
      </w:r>
      <w:r w:rsidR="00D37DE3">
        <w:rPr>
          <w:rFonts w:hint="cs"/>
          <w:color w:val="auto"/>
          <w:rtl/>
        </w:rPr>
        <w:t>و "</w:t>
      </w:r>
      <w:r w:rsidR="00D37DE3" w:rsidRPr="00D37DE3">
        <w:rPr>
          <w:rStyle w:val="normal3Char"/>
          <w:rtl/>
        </w:rPr>
        <w:t xml:space="preserve"> </w:t>
      </w:r>
      <w:r w:rsidR="00D37DE3" w:rsidRPr="000F1FF2">
        <w:rPr>
          <w:rStyle w:val="normal3Char"/>
          <w:rtl/>
        </w:rPr>
        <w:t xml:space="preserve">درصد میلگردهایی </w:t>
      </w:r>
      <w:r w:rsidR="00D37DE3" w:rsidRPr="00783052">
        <w:rPr>
          <w:rtl/>
        </w:rPr>
        <w:t xml:space="preserve">که از </w:t>
      </w:r>
      <w:r w:rsidR="00D37DE3" w:rsidRPr="000F1FF2">
        <w:rPr>
          <w:rStyle w:val="normal3Char"/>
          <w:rtl/>
        </w:rPr>
        <w:t xml:space="preserve">سطح تماس </w:t>
      </w:r>
      <w:r w:rsidR="00D37DE3" w:rsidRPr="00783052">
        <w:rPr>
          <w:rtl/>
        </w:rPr>
        <w:t xml:space="preserve">عبور می کنند، نباید کمتر از </w:t>
      </w:r>
      <w:r w:rsidR="00D37DE3">
        <w:rPr>
          <w:rStyle w:val="normal3Char"/>
          <w:rFonts w:hint="cs"/>
          <w:rtl/>
        </w:rPr>
        <w:t xml:space="preserve">0.5 درصد </w:t>
      </w:r>
      <w:r w:rsidR="00D37DE3" w:rsidRPr="000F1FF2">
        <w:rPr>
          <w:rStyle w:val="normal3Char"/>
          <w:rtl/>
        </w:rPr>
        <w:t xml:space="preserve">سطح مقطع ناخالص عضو </w:t>
      </w:r>
      <w:r w:rsidR="00D37DE3" w:rsidRPr="00783052">
        <w:rPr>
          <w:rtl/>
        </w:rPr>
        <w:t>در نظر گرفته شود</w:t>
      </w:r>
      <w:r w:rsidR="00D37DE3">
        <w:rPr>
          <w:rFonts w:hint="cs"/>
          <w:rtl/>
        </w:rPr>
        <w:t>"</w:t>
      </w:r>
      <w:r w:rsidR="00D37DE3">
        <w:rPr>
          <w:rFonts w:hint="cs"/>
          <w:color w:val="auto"/>
          <w:rtl/>
        </w:rPr>
        <w:t xml:space="preserve"> </w:t>
      </w:r>
      <w:r>
        <w:rPr>
          <w:rFonts w:hint="cs"/>
          <w:color w:val="auto"/>
          <w:rtl/>
        </w:rPr>
        <w:t xml:space="preserve">اما در کلید ارائه شده توسط سازمان مقررات ملی گزینه </w:t>
      </w:r>
      <w:r w:rsidR="00241BEF">
        <w:rPr>
          <w:rFonts w:hint="cs"/>
          <w:color w:val="auto"/>
          <w:rtl/>
        </w:rPr>
        <w:t>3</w:t>
      </w:r>
      <w:r w:rsidR="003C21EC">
        <w:rPr>
          <w:rFonts w:hint="cs"/>
          <w:color w:val="auto"/>
          <w:rtl/>
        </w:rPr>
        <w:t xml:space="preserve"> به عنوان گزینه درست اعلام شده است.</w:t>
      </w:r>
    </w:p>
    <w:p w14:paraId="74B26907" w14:textId="77777777" w:rsidR="003C21EC" w:rsidRDefault="003C21EC" w:rsidP="003C21EC">
      <w:pPr>
        <w:rPr>
          <w:rtl/>
        </w:rPr>
      </w:pPr>
    </w:p>
    <w:p w14:paraId="7EB92642" w14:textId="77777777" w:rsidR="00D37DE3" w:rsidRDefault="00D37DE3" w:rsidP="00D37DE3">
      <w:pPr>
        <w:pBdr>
          <w:top w:val="single" w:sz="4" w:space="1" w:color="auto"/>
        </w:pBdr>
        <w:rPr>
          <w:rtl/>
        </w:rPr>
      </w:pPr>
    </w:p>
    <w:p w14:paraId="2D3B2E0B" w14:textId="61F8BF56" w:rsidR="00D37DE3" w:rsidRDefault="001E63B0" w:rsidP="00D37DE3">
      <w:pPr>
        <w:pStyle w:val="Zn"/>
        <w:numPr>
          <w:ilvl w:val="0"/>
          <w:numId w:val="0"/>
        </w:numPr>
        <w:rPr>
          <w:rtl/>
          <w:lang w:bidi="fa-IR"/>
        </w:rPr>
      </w:pPr>
      <w:r>
        <w:rPr>
          <w:rFonts w:hint="cs"/>
          <w:rtl/>
        </w:rPr>
        <w:t>13</w:t>
      </w:r>
      <w:r w:rsidR="007F15F5">
        <w:rPr>
          <w:rFonts w:hint="cs"/>
          <w:rtl/>
        </w:rPr>
        <w:t>)</w:t>
      </w:r>
      <w:r w:rsidR="00D37DE3">
        <w:rPr>
          <w:rFonts w:hint="cs"/>
          <w:rtl/>
        </w:rPr>
        <w:t xml:space="preserve"> یک ستون بتنی در قاب خمشی ویژه با ابعاد 500</w:t>
      </w:r>
      <w:r w:rsidR="00D37DE3">
        <w:rPr>
          <w:rFonts w:cs="Farhang2FaNum Medium"/>
          <w:rtl/>
        </w:rPr>
        <w:t>×</w:t>
      </w:r>
      <w:r w:rsidR="00D37DE3">
        <w:rPr>
          <w:rFonts w:hint="cs"/>
          <w:rtl/>
        </w:rPr>
        <w:t>500 میلی‌متر و میلگردهای طولی 20</w:t>
      </w:r>
      <w:r w:rsidR="00D37DE3">
        <w:sym w:font="Symbol" w:char="F066"/>
      </w:r>
      <w:r w:rsidR="00D37DE3">
        <w:rPr>
          <w:rFonts w:hint="cs"/>
          <w:rtl/>
        </w:rPr>
        <w:t xml:space="preserve">12 موجود است. هرگاه بار محوری فشاری آن در ترکیبات </w:t>
      </w:r>
      <w:r w:rsidR="000614A9">
        <w:rPr>
          <w:rFonts w:hint="cs"/>
          <w:rtl/>
        </w:rPr>
        <w:t xml:space="preserve">بار شامل آن در ترکیبات بار شامل نیروهای زلزله طرح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=200KN</m:t>
        </m:r>
      </m:oMath>
      <w:r w:rsidR="000614A9">
        <w:rPr>
          <w:rFonts w:hint="cs"/>
          <w:rtl/>
        </w:rPr>
        <w:t xml:space="preserve"> باشد، کدام یک از جزئیات آرماتور عرضی نشان داده شده در ناحیه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0614A9">
        <w:t xml:space="preserve"> </w:t>
      </w:r>
      <w:r w:rsidR="000614A9">
        <w:rPr>
          <w:rFonts w:hint="cs"/>
          <w:rtl/>
          <w:lang w:bidi="fa-IR"/>
        </w:rPr>
        <w:t>قابل قبول است</w:t>
      </w:r>
      <w:r w:rsidR="00D37DE3" w:rsidRPr="002C601D">
        <w:rPr>
          <w:rtl/>
        </w:rPr>
        <w:t>؟</w:t>
      </w:r>
      <w:r w:rsidR="00D37DE3">
        <w:rPr>
          <w:rFonts w:hint="cs"/>
          <w:rtl/>
        </w:rPr>
        <w:t xml:space="preserve"> </w:t>
      </w:r>
      <w:r w:rsidR="000614A9">
        <w:rPr>
          <w:rFonts w:hint="cs"/>
          <w:rtl/>
        </w:rPr>
        <w:t xml:space="preserve">رده بتن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25</m:t>
            </m:r>
          </m:sub>
        </m:sSub>
      </m:oMath>
      <w:r w:rsidR="000614A9">
        <w:t xml:space="preserve"> </w:t>
      </w:r>
      <w:r w:rsidR="000614A9">
        <w:rPr>
          <w:rFonts w:hint="cs"/>
          <w:rtl/>
          <w:lang w:bidi="fa-IR"/>
        </w:rPr>
        <w:t>فرض شود.</w:t>
      </w:r>
    </w:p>
    <w:p w14:paraId="52621E88" w14:textId="4A55EDA9" w:rsidR="00D37DE3" w:rsidRDefault="00D37DE3" w:rsidP="00D37DE3">
      <w:pPr>
        <w:pStyle w:val="Zn2"/>
        <w:tabs>
          <w:tab w:val="left" w:pos="3401"/>
        </w:tabs>
        <w:rPr>
          <w:rtl/>
        </w:rPr>
      </w:pPr>
      <w:r w:rsidRPr="002C601D">
        <w:rPr>
          <w:rtl/>
        </w:rPr>
        <w:t>1)</w:t>
      </w:r>
      <w:r>
        <w:rPr>
          <w:rFonts w:hint="cs"/>
          <w:rtl/>
        </w:rPr>
        <w:t xml:space="preserve"> </w:t>
      </w:r>
      <w:r w:rsidR="000614A9">
        <w:rPr>
          <w:rFonts w:hint="cs"/>
          <w:rtl/>
        </w:rPr>
        <w:t xml:space="preserve">شکل </w:t>
      </w:r>
      <w:r w:rsidR="00241BEF">
        <w:rPr>
          <w:rFonts w:hint="cs"/>
          <w:rtl/>
        </w:rPr>
        <w:t>4</w:t>
      </w:r>
      <w:r w:rsidR="000614A9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</w:p>
    <w:p w14:paraId="193A2CA3" w14:textId="456DE24F" w:rsidR="00D37DE3" w:rsidRPr="002C601D" w:rsidRDefault="001E63B0" w:rsidP="001E63B0">
      <w:pPr>
        <w:pStyle w:val="Zn2"/>
        <w:tabs>
          <w:tab w:val="left" w:pos="3401"/>
        </w:tabs>
        <w:rPr>
          <w:rtl/>
        </w:rPr>
      </w:pPr>
      <w:r>
        <w:rPr>
          <w:rFonts w:hint="cs"/>
          <w:rtl/>
        </w:rPr>
        <w:t>2</w:t>
      </w:r>
      <w:r w:rsidR="00D37DE3">
        <w:rPr>
          <w:rFonts w:hint="cs"/>
          <w:rtl/>
        </w:rPr>
        <w:t xml:space="preserve">) </w:t>
      </w:r>
      <w:r w:rsidR="00726CA3">
        <w:rPr>
          <w:rFonts w:hint="cs"/>
          <w:rtl/>
        </w:rPr>
        <w:t xml:space="preserve">شکل </w:t>
      </w:r>
      <w:r w:rsidR="00241BEF">
        <w:rPr>
          <w:rFonts w:hint="cs"/>
          <w:rtl/>
        </w:rPr>
        <w:t>2</w:t>
      </w:r>
    </w:p>
    <w:p w14:paraId="67CF2BE6" w14:textId="60D2455A" w:rsidR="00D37DE3" w:rsidRDefault="00D37DE3" w:rsidP="00D37DE3">
      <w:pPr>
        <w:pStyle w:val="Zn2"/>
        <w:tabs>
          <w:tab w:val="left" w:pos="3401"/>
        </w:tabs>
        <w:rPr>
          <w:rtl/>
        </w:rPr>
      </w:pPr>
      <w:r w:rsidRPr="002C601D">
        <w:rPr>
          <w:rtl/>
        </w:rPr>
        <w:t>3)</w:t>
      </w:r>
      <w:r>
        <w:rPr>
          <w:rFonts w:hint="cs"/>
          <w:rtl/>
        </w:rPr>
        <w:t xml:space="preserve"> </w:t>
      </w:r>
      <w:r w:rsidR="00726CA3">
        <w:rPr>
          <w:rFonts w:hint="cs"/>
          <w:rtl/>
        </w:rPr>
        <w:t xml:space="preserve">شکل </w:t>
      </w:r>
      <w:r w:rsidR="00241BEF">
        <w:rPr>
          <w:rFonts w:hint="cs"/>
          <w:rtl/>
        </w:rPr>
        <w:t>3</w:t>
      </w:r>
    </w:p>
    <w:p w14:paraId="11D409B9" w14:textId="1B8AECE8" w:rsidR="00D37DE3" w:rsidRDefault="00D37DE3" w:rsidP="00375B43">
      <w:pPr>
        <w:pStyle w:val="Zn2"/>
        <w:tabs>
          <w:tab w:val="left" w:pos="2912"/>
        </w:tabs>
        <w:rPr>
          <w:rtl/>
        </w:rPr>
      </w:pPr>
      <w:r w:rsidRPr="002C601D">
        <w:rPr>
          <w:rtl/>
        </w:rPr>
        <w:t xml:space="preserve">۴) </w:t>
      </w:r>
      <w:r w:rsidR="00726CA3">
        <w:rPr>
          <w:rFonts w:hint="cs"/>
          <w:rtl/>
        </w:rPr>
        <w:t xml:space="preserve">شکل </w:t>
      </w:r>
      <w:r w:rsidR="00241BEF">
        <w:rPr>
          <w:rFonts w:hint="cs"/>
          <w:rtl/>
        </w:rPr>
        <w:t>1</w:t>
      </w:r>
      <w:r w:rsidR="00375B43">
        <w:rPr>
          <w:rtl/>
        </w:rPr>
        <w:tab/>
      </w:r>
    </w:p>
    <w:p w14:paraId="0E85B8A8" w14:textId="019A5D4D" w:rsidR="00D37DE3" w:rsidRDefault="00D37DE3" w:rsidP="00D37DE3">
      <w:pPr>
        <w:pStyle w:val="Zn1"/>
        <w:rPr>
          <w:color w:val="auto"/>
          <w:rtl/>
        </w:rPr>
      </w:pPr>
      <w:r w:rsidRPr="00384208">
        <w:rPr>
          <w:rFonts w:ascii="Wingdings" w:hAnsi="Wingdings" w:cs="Wingdings" w:hint="cs"/>
          <w:szCs w:val="16"/>
        </w:rPr>
        <w:t></w:t>
      </w:r>
      <w:r>
        <w:rPr>
          <w:rFonts w:ascii="Segoe UI Symbol" w:hAnsi="Segoe UI Symbol" w:cs="Segoe UI Symbol" w:hint="cs"/>
          <w:rtl/>
        </w:rPr>
        <w:t xml:space="preserve"> </w:t>
      </w:r>
      <w:r w:rsidRPr="00451A32">
        <w:rPr>
          <w:rFonts w:hint="cs"/>
          <w:color w:val="auto"/>
          <w:rtl/>
        </w:rPr>
        <w:t xml:space="preserve">مبحث </w:t>
      </w:r>
      <w:r>
        <w:rPr>
          <w:rFonts w:hint="cs"/>
          <w:color w:val="auto"/>
          <w:rtl/>
        </w:rPr>
        <w:t>9</w:t>
      </w:r>
      <w:r w:rsidRPr="00451A32">
        <w:rPr>
          <w:rFonts w:ascii="Segoe UI Symbol" w:hAnsi="Segoe UI Symbol" w:cs="Arial" w:hint="cs"/>
          <w:color w:val="auto"/>
          <w:rtl/>
        </w:rPr>
        <w:t xml:space="preserve"> </w:t>
      </w:r>
      <w:r w:rsidRPr="00451A32">
        <w:rPr>
          <w:rFonts w:hint="cs"/>
          <w:color w:val="auto"/>
          <w:rtl/>
        </w:rPr>
        <w:t xml:space="preserve">بند </w:t>
      </w:r>
      <w:r>
        <w:rPr>
          <w:rFonts w:hint="cs"/>
          <w:color w:val="auto"/>
          <w:rtl/>
        </w:rPr>
        <w:t>9-</w:t>
      </w:r>
      <w:r w:rsidR="00726CA3">
        <w:rPr>
          <w:rFonts w:hint="cs"/>
          <w:color w:val="auto"/>
          <w:rtl/>
        </w:rPr>
        <w:t xml:space="preserve">20-6-3-3-2-ج </w:t>
      </w:r>
      <w:r w:rsidRPr="00451A32">
        <w:rPr>
          <w:rFonts w:hint="cs"/>
          <w:color w:val="auto"/>
          <w:rtl/>
        </w:rPr>
        <w:t xml:space="preserve">صفحه </w:t>
      </w:r>
      <w:r w:rsidR="00726CA3">
        <w:rPr>
          <w:rFonts w:hint="cs"/>
          <w:color w:val="auto"/>
          <w:rtl/>
        </w:rPr>
        <w:t>368</w:t>
      </w:r>
      <w:r w:rsidRPr="00451A32">
        <w:rPr>
          <w:rFonts w:hint="cs"/>
          <w:color w:val="auto"/>
          <w:rtl/>
        </w:rPr>
        <w:t>:</w:t>
      </w:r>
    </w:p>
    <w:p w14:paraId="6B0E7B24" w14:textId="77777777" w:rsidR="0019406A" w:rsidRDefault="0019406A" w:rsidP="0019406A">
      <w:pPr>
        <w:pStyle w:val="normal2"/>
        <w:spacing w:line="240" w:lineRule="auto"/>
        <w:rPr>
          <w:rtl/>
        </w:rPr>
      </w:pPr>
      <w:r w:rsidRPr="00716A97">
        <w:rPr>
          <w:rtl/>
        </w:rPr>
        <w:t xml:space="preserve">ج- در مواردی که در ستون ها از دورگیرهای با خطوط مستقیم استفاده شده و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&gt;0.3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</m:t>
            </m:r>
          </m:sub>
          <m:sup>
            <m:r>
              <w:rPr>
                <w:rFonts w:ascii="Cambria Math" w:hAnsi="Cambria Math"/>
              </w:rPr>
              <m:t>ʹ</m:t>
            </m:r>
          </m:sup>
        </m:sSubSup>
      </m:oMath>
      <w:r w:rsidRPr="00716A97">
        <w:rPr>
          <w:rFonts w:hint="cs"/>
          <w:rtl/>
        </w:rPr>
        <w:t xml:space="preserve"> و یا </w:t>
      </w:r>
      <m:oMath>
        <m:sSubSup>
          <m:sSubSupPr>
            <m:ctrlPr>
              <w:rPr>
                <w:rFonts w:ascii="Cambria Math" w:hAnsi="Cambria Math" w:cstheme="majorBidi"/>
                <w:i/>
              </w:rPr>
            </m:ctrlPr>
          </m:sSubSupPr>
          <m:e>
            <m:r>
              <w:rPr>
                <w:rFonts w:ascii="Cambria Math" w:hAnsi="Cambria Math" w:cstheme="majorBidi"/>
              </w:rPr>
              <m:t>f</m:t>
            </m:r>
          </m:e>
          <m:sub>
            <m:r>
              <w:rPr>
                <w:rFonts w:ascii="Cambria Math" w:hAnsi="Cambria Math" w:cstheme="majorBidi"/>
              </w:rPr>
              <m:t>c</m:t>
            </m:r>
          </m:sub>
          <m:sup>
            <m:r>
              <w:rPr>
                <w:rFonts w:ascii="Cambria Math" w:hAnsi="Cambria Math" w:cstheme="majorBidi"/>
              </w:rPr>
              <m:t>ʹ</m:t>
            </m:r>
          </m:sup>
        </m:sSubSup>
        <m:r>
          <w:rPr>
            <w:rFonts w:ascii="Cambria Math" w:hAnsi="Cambria Math" w:cstheme="majorBidi"/>
            <w:rtl/>
          </w:rPr>
          <m:t>≥</m:t>
        </m:r>
        <m:r>
          <w:rPr>
            <w:rFonts w:ascii="Cambria Math" w:hAnsi="Cambria Math" w:cstheme="majorBidi"/>
          </w:rPr>
          <m:t>70 MPa</m:t>
        </m:r>
      </m:oMath>
      <w:r w:rsidRPr="00716A97">
        <w:rPr>
          <w:rFonts w:hint="cs"/>
          <w:rtl/>
        </w:rPr>
        <w:t xml:space="preserve"> </w:t>
      </w:r>
      <w:r w:rsidRPr="00716A97">
        <w:rPr>
          <w:rtl/>
        </w:rPr>
        <w:t>است، کلیه</w:t>
      </w:r>
      <w:r w:rsidRPr="00716A97">
        <w:t xml:space="preserve"> </w:t>
      </w:r>
      <w:r w:rsidRPr="00716A97">
        <w:rPr>
          <w:rtl/>
        </w:rPr>
        <w:t xml:space="preserve">ی </w:t>
      </w:r>
      <w:r w:rsidRPr="000F1FF2">
        <w:rPr>
          <w:rStyle w:val="normal3Char"/>
          <w:rtl/>
        </w:rPr>
        <w:t>آرماتورهای تکی</w:t>
      </w:r>
      <w:r w:rsidRPr="00716A97">
        <w:rPr>
          <w:rtl/>
        </w:rPr>
        <w:t xml:space="preserve"> و یا </w:t>
      </w:r>
      <w:r w:rsidRPr="000F1FF2">
        <w:rPr>
          <w:rStyle w:val="normal3Char"/>
          <w:rtl/>
        </w:rPr>
        <w:t>گروه آرماتورهای طولی</w:t>
      </w:r>
      <w:r w:rsidRPr="00716A97">
        <w:rPr>
          <w:rtl/>
        </w:rPr>
        <w:t xml:space="preserve"> در </w:t>
      </w:r>
      <w:r w:rsidRPr="000F1FF2">
        <w:rPr>
          <w:rStyle w:val="normal3Char"/>
          <w:rtl/>
        </w:rPr>
        <w:t>پیرامون هسته</w:t>
      </w:r>
      <w:r w:rsidRPr="000F1FF2">
        <w:rPr>
          <w:rStyle w:val="normal3Char"/>
          <w:rFonts w:hint="cs"/>
          <w:rtl/>
        </w:rPr>
        <w:t xml:space="preserve"> </w:t>
      </w:r>
      <w:r w:rsidRPr="000F1FF2">
        <w:rPr>
          <w:rStyle w:val="normal3Char"/>
          <w:rtl/>
        </w:rPr>
        <w:t>ی ستون</w:t>
      </w:r>
      <w:r w:rsidRPr="00716A97">
        <w:rPr>
          <w:rtl/>
        </w:rPr>
        <w:t xml:space="preserve"> باید به گوشه های دورگیرها و یا یک قلاب لرزه ای متکی بوده و مقدار </w:t>
      </w:r>
      <w:proofErr w:type="spellStart"/>
      <w:r w:rsidRPr="00716A97">
        <w:t>h</w:t>
      </w:r>
      <w:r w:rsidRPr="00716A97">
        <w:rPr>
          <w:vertAlign w:val="subscript"/>
        </w:rPr>
        <w:t>x</w:t>
      </w:r>
      <w:proofErr w:type="spellEnd"/>
      <w:r w:rsidRPr="00716A97">
        <w:rPr>
          <w:rtl/>
        </w:rPr>
        <w:t xml:space="preserve"> از ۲۰۰ میلی متر بیشتر نشود. مقدار </w:t>
      </w:r>
      <w:r w:rsidRPr="00716A97">
        <w:t>P</w:t>
      </w:r>
      <w:r w:rsidRPr="00716A97">
        <w:rPr>
          <w:vertAlign w:val="subscript"/>
        </w:rPr>
        <w:t>u</w:t>
      </w:r>
      <w:r w:rsidRPr="00716A97">
        <w:rPr>
          <w:rtl/>
        </w:rPr>
        <w:t xml:space="preserve"> بزرگترین </w:t>
      </w:r>
      <w:r w:rsidRPr="000F1FF2">
        <w:rPr>
          <w:rStyle w:val="normal3Char"/>
          <w:rtl/>
        </w:rPr>
        <w:t>نیروی محوری فشاری</w:t>
      </w:r>
      <w:r w:rsidRPr="00716A97">
        <w:rPr>
          <w:rtl/>
        </w:rPr>
        <w:t xml:space="preserve"> در </w:t>
      </w:r>
      <w:r w:rsidRPr="000F1FF2">
        <w:rPr>
          <w:rStyle w:val="normal3Char"/>
          <w:rtl/>
        </w:rPr>
        <w:t>ترکیب های بارگذاری</w:t>
      </w:r>
      <w:r w:rsidRPr="00716A97">
        <w:rPr>
          <w:rtl/>
        </w:rPr>
        <w:t xml:space="preserve"> است که شامل </w:t>
      </w:r>
      <w:r w:rsidRPr="000F1FF2">
        <w:rPr>
          <w:rStyle w:val="normal3Char"/>
          <w:rtl/>
        </w:rPr>
        <w:t>زلزله</w:t>
      </w:r>
      <w:r w:rsidRPr="00716A97">
        <w:rPr>
          <w:rtl/>
        </w:rPr>
        <w:t xml:space="preserve"> هستند.</w:t>
      </w:r>
    </w:p>
    <w:p w14:paraId="18A82723" w14:textId="35962A2F" w:rsidR="0019406A" w:rsidRPr="004021FE" w:rsidRDefault="00000000" w:rsidP="0019406A">
      <w:pPr>
        <w:pStyle w:val="normal2"/>
        <w:spacing w:line="240" w:lineRule="auto"/>
        <w:jc w:val="right"/>
        <w:rPr>
          <w:rtl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u</m:t>
              </m:r>
            </m:sub>
          </m:sSub>
          <m:r>
            <w:rPr>
              <w:rFonts w:ascii="Cambria Math" w:hAnsi="Cambria Math"/>
            </w:rPr>
            <m:t>≥0.3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  <m:sup>
              <m:r>
                <w:rPr>
                  <w:rFonts w:ascii="Cambria Math" w:hAnsi="Cambria Math"/>
                </w:rPr>
                <m:t>ʹ</m:t>
              </m:r>
            </m:sup>
          </m:sSubSup>
          <m:r>
            <w:rPr>
              <w:rFonts w:ascii="Cambria Math" w:hAnsi="Cambria Math"/>
            </w:rPr>
            <m:t>→200KN≱0.3×(0.5×0.5)×25=1875 KN</m:t>
          </m:r>
        </m:oMath>
      </m:oMathPara>
    </w:p>
    <w:p w14:paraId="7D20BA1B" w14:textId="77777777" w:rsidR="00D37DE3" w:rsidRPr="00D37DE3" w:rsidRDefault="00D37DE3" w:rsidP="00D37DE3">
      <w:pPr>
        <w:pStyle w:val="normal2"/>
        <w:spacing w:line="192" w:lineRule="auto"/>
        <w:rPr>
          <w:rtl/>
        </w:rPr>
      </w:pPr>
    </w:p>
    <w:p w14:paraId="6B908EE0" w14:textId="2AE292D4" w:rsidR="00D37DE3" w:rsidRDefault="00D37DE3" w:rsidP="00D37DE3">
      <w:pPr>
        <w:pStyle w:val="Zn1"/>
        <w:pBdr>
          <w:top w:val="none" w:sz="0" w:space="0" w:color="auto"/>
        </w:pBdr>
        <w:shd w:val="clear" w:color="auto" w:fill="D9D9D9" w:themeFill="background1" w:themeFillShade="D9"/>
        <w:rPr>
          <w:color w:val="auto"/>
          <w:rtl/>
        </w:rPr>
      </w:pPr>
      <w:r>
        <w:rPr>
          <w:rFonts w:hint="cs"/>
          <w:color w:val="auto"/>
          <w:rtl/>
        </w:rPr>
        <w:t xml:space="preserve">طبق </w:t>
      </w:r>
      <w:r w:rsidR="004021FE">
        <w:rPr>
          <w:rFonts w:hint="cs"/>
          <w:color w:val="auto"/>
          <w:rtl/>
        </w:rPr>
        <w:t xml:space="preserve">حل فوق با توجه به مقدار </w:t>
      </w:r>
      <w:r w:rsidR="004021FE" w:rsidRPr="00716A97">
        <w:t>P</w:t>
      </w:r>
      <w:r w:rsidR="004021FE" w:rsidRPr="00716A97">
        <w:rPr>
          <w:vertAlign w:val="subscript"/>
        </w:rPr>
        <w:t>u</w:t>
      </w:r>
      <w:r w:rsidR="004021FE">
        <w:rPr>
          <w:rFonts w:hint="cs"/>
          <w:vertAlign w:val="subscript"/>
          <w:rtl/>
        </w:rPr>
        <w:t xml:space="preserve">  </w:t>
      </w:r>
      <w:r w:rsidR="004021FE">
        <w:rPr>
          <w:rFonts w:hint="cs"/>
          <w:color w:val="auto"/>
          <w:rtl/>
        </w:rPr>
        <w:t xml:space="preserve">که کمتر از </w:t>
      </w:r>
      <m:oMath>
        <m:r>
          <w:rPr>
            <w:rFonts w:ascii="Cambria Math" w:hAnsi="Cambria Math"/>
          </w:rPr>
          <m:t>0.3</m:t>
        </m:r>
        <m:sSub>
          <m:sSubPr>
            <m:ctrlPr>
              <w:rPr>
                <w:rFonts w:ascii="Cambria Math" w:eastAsiaTheme="minorEastAsia" w:hAnsi="Cambria Math" w:cs="IRANSans(FaNum)"/>
                <w:i/>
                <w:sz w:val="17"/>
                <w:lang w:bidi="fa-IR"/>
                <w14:ligatures w14:val="none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</m:t>
            </m:r>
          </m:sub>
          <m:sup>
            <m:r>
              <w:rPr>
                <w:rFonts w:ascii="Cambria Math" w:hAnsi="Cambria Math"/>
              </w:rPr>
              <m:t>ʹ</m:t>
            </m:r>
          </m:sup>
        </m:sSubSup>
      </m:oMath>
      <w:r w:rsidR="00DC1DAA">
        <w:rPr>
          <w:rFonts w:hint="cs"/>
          <w:rtl/>
        </w:rPr>
        <w:t xml:space="preserve"> است نیازی نیست </w:t>
      </w:r>
      <w:r w:rsidR="00DC1DAA" w:rsidRPr="00716A97">
        <w:rPr>
          <w:rtl/>
        </w:rPr>
        <w:t>کلیه</w:t>
      </w:r>
      <w:r w:rsidR="00DC1DAA" w:rsidRPr="00716A97">
        <w:t xml:space="preserve"> </w:t>
      </w:r>
      <w:r w:rsidR="00DC1DAA" w:rsidRPr="00716A97">
        <w:rPr>
          <w:rtl/>
        </w:rPr>
        <w:t xml:space="preserve">ی </w:t>
      </w:r>
      <w:r w:rsidR="00DC1DAA" w:rsidRPr="000F1FF2">
        <w:rPr>
          <w:rStyle w:val="normal3Char"/>
          <w:rtl/>
        </w:rPr>
        <w:t>آرماتورهای تکی</w:t>
      </w:r>
      <w:r w:rsidR="00DC1DAA" w:rsidRPr="00716A97">
        <w:rPr>
          <w:rtl/>
        </w:rPr>
        <w:t xml:space="preserve"> و یا </w:t>
      </w:r>
      <w:r w:rsidR="00DC1DAA" w:rsidRPr="000F1FF2">
        <w:rPr>
          <w:rStyle w:val="normal3Char"/>
          <w:rtl/>
        </w:rPr>
        <w:t>گروه آرماتورهای طولی</w:t>
      </w:r>
      <w:r w:rsidR="00DC1DAA" w:rsidRPr="00716A97">
        <w:rPr>
          <w:rtl/>
        </w:rPr>
        <w:t xml:space="preserve"> در </w:t>
      </w:r>
      <w:r w:rsidR="00DC1DAA" w:rsidRPr="000F1FF2">
        <w:rPr>
          <w:rStyle w:val="normal3Char"/>
          <w:rtl/>
        </w:rPr>
        <w:t>پیرامون هسته</w:t>
      </w:r>
      <w:r w:rsidR="00DC1DAA" w:rsidRPr="000F1FF2">
        <w:rPr>
          <w:rStyle w:val="normal3Char"/>
          <w:rFonts w:hint="cs"/>
          <w:rtl/>
        </w:rPr>
        <w:t xml:space="preserve"> </w:t>
      </w:r>
      <w:r w:rsidR="00DC1DAA" w:rsidRPr="000F1FF2">
        <w:rPr>
          <w:rStyle w:val="normal3Char"/>
          <w:rtl/>
        </w:rPr>
        <w:t>ی ستون</w:t>
      </w:r>
      <w:r w:rsidR="00DC1DAA" w:rsidRPr="00716A97">
        <w:rPr>
          <w:rtl/>
        </w:rPr>
        <w:t xml:space="preserve"> باید به گوشه های دورگیرها و یا یک قلاب لرزه ای متکی ب</w:t>
      </w:r>
      <w:r w:rsidR="00DC1DAA">
        <w:rPr>
          <w:rFonts w:hint="cs"/>
          <w:rtl/>
        </w:rPr>
        <w:t>اش</w:t>
      </w:r>
      <w:r w:rsidR="007E2D35">
        <w:rPr>
          <w:rFonts w:hint="cs"/>
          <w:rtl/>
        </w:rPr>
        <w:t>د. در نتیجه چند گزینه می‌تواند پاسخ صحیح این سوال باشد.</w:t>
      </w:r>
      <w:r w:rsidR="00DC1DAA">
        <w:rPr>
          <w:rFonts w:hint="cs"/>
          <w:rtl/>
        </w:rPr>
        <w:t xml:space="preserve"> </w:t>
      </w:r>
    </w:p>
    <w:p w14:paraId="0F0B2E4A" w14:textId="4A11B077" w:rsidR="00636997" w:rsidRDefault="002C7592" w:rsidP="002C7592">
      <w:pPr>
        <w:tabs>
          <w:tab w:val="left" w:pos="6796"/>
          <w:tab w:val="left" w:pos="7271"/>
        </w:tabs>
        <w:rPr>
          <w:rtl/>
        </w:rPr>
      </w:pPr>
      <w:r>
        <w:tab/>
      </w:r>
      <w:r>
        <w:tab/>
      </w:r>
    </w:p>
    <w:p w14:paraId="08C055B3" w14:textId="77777777" w:rsidR="002C7592" w:rsidRDefault="002C7592" w:rsidP="002C7592">
      <w:pPr>
        <w:pBdr>
          <w:top w:val="single" w:sz="4" w:space="1" w:color="auto"/>
        </w:pBdr>
        <w:tabs>
          <w:tab w:val="left" w:pos="6796"/>
          <w:tab w:val="left" w:pos="7271"/>
        </w:tabs>
        <w:rPr>
          <w:rtl/>
        </w:rPr>
      </w:pPr>
    </w:p>
    <w:p w14:paraId="15A41EB9" w14:textId="4487729D" w:rsidR="002C7592" w:rsidRPr="002C601D" w:rsidRDefault="001E63B0" w:rsidP="002C7592">
      <w:pPr>
        <w:pStyle w:val="Zn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51</w:t>
      </w:r>
      <w:r w:rsidR="002C7592">
        <w:rPr>
          <w:rFonts w:hint="cs"/>
          <w:rtl/>
        </w:rPr>
        <w:t xml:space="preserve">) </w:t>
      </w:r>
      <w:r w:rsidR="00495167">
        <w:rPr>
          <w:rFonts w:hint="cs"/>
          <w:rtl/>
        </w:rPr>
        <w:t xml:space="preserve">لنگر پیچشی متناظ با نیروی پیش تنیدگی پیچ‌های </w:t>
      </w:r>
      <w:r w:rsidR="00495167">
        <w:t>M</w:t>
      </w:r>
      <w:r w:rsidR="00495167">
        <w:rPr>
          <w:vertAlign w:val="subscript"/>
        </w:rPr>
        <w:t>27</w:t>
      </w:r>
      <w:r w:rsidR="00495167">
        <w:rPr>
          <w:rFonts w:hint="cs"/>
          <w:vertAlign w:val="subscript"/>
          <w:rtl/>
          <w:lang w:bidi="fa-IR"/>
        </w:rPr>
        <w:t xml:space="preserve"> </w:t>
      </w:r>
      <w:r w:rsidR="00495167">
        <w:rPr>
          <w:rFonts w:hint="cs"/>
          <w:rtl/>
          <w:lang w:bidi="fa-IR"/>
        </w:rPr>
        <w:t xml:space="preserve">چند برابر مقدار متناظر برای پیچ   است؟ وضعیت سطحی دنده‌های هر دو پیچ اکسید سیاه و هر دو از نوع 10.9 </w:t>
      </w:r>
      <w:r w:rsidR="00495167">
        <w:rPr>
          <w:lang w:bidi="fa-IR"/>
        </w:rPr>
        <w:t>ISO</w:t>
      </w:r>
      <w:r w:rsidR="00495167">
        <w:rPr>
          <w:rFonts w:hint="cs"/>
          <w:rtl/>
          <w:lang w:bidi="fa-IR"/>
        </w:rPr>
        <w:t xml:space="preserve"> فرض می‌شود. نزدیکترین گزینه به پاسخ را انتخاب کنید.</w:t>
      </w:r>
    </w:p>
    <w:p w14:paraId="543B5C46" w14:textId="39231B12" w:rsidR="002C7592" w:rsidRDefault="002C7592" w:rsidP="002C7592">
      <w:pPr>
        <w:pStyle w:val="Zn2"/>
        <w:tabs>
          <w:tab w:val="left" w:pos="3401"/>
        </w:tabs>
        <w:rPr>
          <w:rtl/>
        </w:rPr>
      </w:pPr>
      <w:r w:rsidRPr="002C601D">
        <w:rPr>
          <w:rtl/>
        </w:rPr>
        <w:t>1)</w:t>
      </w:r>
      <w:r>
        <w:rPr>
          <w:rFonts w:hint="cs"/>
          <w:rtl/>
        </w:rPr>
        <w:t xml:space="preserve"> </w:t>
      </w:r>
      <w:r w:rsidR="00495167">
        <w:rPr>
          <w:rFonts w:hint="cs"/>
          <w:rtl/>
        </w:rPr>
        <w:t>2.</w:t>
      </w:r>
      <w:r w:rsidR="00241BEF">
        <w:rPr>
          <w:rFonts w:hint="cs"/>
          <w:rtl/>
        </w:rPr>
        <w:t>7</w:t>
      </w:r>
      <w:r w:rsidR="00F67B59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</w:p>
    <w:p w14:paraId="044FC4B2" w14:textId="768EB4F7" w:rsidR="002C7592" w:rsidRPr="002C601D" w:rsidRDefault="002C7592" w:rsidP="002C7592">
      <w:pPr>
        <w:pStyle w:val="Zn2"/>
        <w:tabs>
          <w:tab w:val="left" w:pos="3401"/>
        </w:tabs>
        <w:rPr>
          <w:rtl/>
        </w:rPr>
      </w:pPr>
      <w:r>
        <w:rPr>
          <w:rFonts w:hint="cs"/>
          <w:rtl/>
        </w:rPr>
        <w:t xml:space="preserve">2) </w:t>
      </w:r>
      <w:r w:rsidR="00241BEF">
        <w:rPr>
          <w:rFonts w:hint="cs"/>
          <w:rtl/>
        </w:rPr>
        <w:t>1</w:t>
      </w:r>
      <w:r w:rsidR="00495167">
        <w:rPr>
          <w:rFonts w:hint="cs"/>
          <w:rtl/>
        </w:rPr>
        <w:t>.</w:t>
      </w:r>
      <w:r w:rsidR="00241BEF">
        <w:rPr>
          <w:rFonts w:hint="cs"/>
          <w:rtl/>
        </w:rPr>
        <w:t>51</w:t>
      </w:r>
    </w:p>
    <w:p w14:paraId="03399D49" w14:textId="2DC4FAD7" w:rsidR="002C7592" w:rsidRDefault="002C7592" w:rsidP="002C7592">
      <w:pPr>
        <w:pStyle w:val="Zn2"/>
        <w:tabs>
          <w:tab w:val="left" w:pos="3401"/>
        </w:tabs>
        <w:rPr>
          <w:rtl/>
        </w:rPr>
      </w:pPr>
      <w:r w:rsidRPr="002C601D">
        <w:rPr>
          <w:rtl/>
        </w:rPr>
        <w:t>3)</w:t>
      </w:r>
      <w:r>
        <w:rPr>
          <w:rFonts w:hint="cs"/>
          <w:rtl/>
        </w:rPr>
        <w:t xml:space="preserve"> </w:t>
      </w:r>
      <w:r w:rsidR="00241BEF">
        <w:rPr>
          <w:rFonts w:hint="cs"/>
          <w:rtl/>
        </w:rPr>
        <w:t>1.23</w:t>
      </w:r>
    </w:p>
    <w:p w14:paraId="5453AAF9" w14:textId="5B85989A" w:rsidR="002C7592" w:rsidRDefault="002C7592" w:rsidP="002C7592">
      <w:pPr>
        <w:pStyle w:val="Zn2"/>
        <w:tabs>
          <w:tab w:val="left" w:pos="3401"/>
        </w:tabs>
        <w:rPr>
          <w:rtl/>
        </w:rPr>
      </w:pPr>
      <w:r w:rsidRPr="002C601D">
        <w:rPr>
          <w:rtl/>
        </w:rPr>
        <w:t xml:space="preserve">۴) </w:t>
      </w:r>
      <w:r w:rsidR="00241BEF">
        <w:rPr>
          <w:rFonts w:hint="cs"/>
          <w:rtl/>
        </w:rPr>
        <w:t>2.17</w:t>
      </w:r>
    </w:p>
    <w:p w14:paraId="463899A1" w14:textId="77777777" w:rsidR="00A151C2" w:rsidRDefault="002C7592" w:rsidP="00B2608E">
      <w:pPr>
        <w:pStyle w:val="Zn1"/>
        <w:tabs>
          <w:tab w:val="left" w:pos="3401"/>
        </w:tabs>
        <w:rPr>
          <w:color w:val="auto"/>
          <w:rtl/>
        </w:rPr>
      </w:pPr>
      <w:r w:rsidRPr="00384208">
        <w:rPr>
          <w:rFonts w:ascii="Wingdings" w:hAnsi="Wingdings" w:cs="Wingdings" w:hint="cs"/>
          <w:szCs w:val="16"/>
        </w:rPr>
        <w:t></w:t>
      </w:r>
      <w:r>
        <w:rPr>
          <w:rFonts w:ascii="Segoe UI Symbol" w:hAnsi="Segoe UI Symbol" w:cs="Segoe UI Symbol" w:hint="cs"/>
          <w:rtl/>
        </w:rPr>
        <w:t xml:space="preserve"> </w:t>
      </w:r>
      <w:r w:rsidRPr="00451A32">
        <w:rPr>
          <w:rFonts w:hint="cs"/>
          <w:color w:val="auto"/>
          <w:rtl/>
        </w:rPr>
        <w:t xml:space="preserve">مبحث </w:t>
      </w:r>
      <w:r w:rsidR="00495167">
        <w:rPr>
          <w:rFonts w:hint="cs"/>
          <w:color w:val="auto"/>
          <w:rtl/>
        </w:rPr>
        <w:t>10</w:t>
      </w:r>
      <w:r w:rsidRPr="00451A32">
        <w:rPr>
          <w:rFonts w:ascii="Segoe UI Symbol" w:hAnsi="Segoe UI Symbol" w:cs="Arial" w:hint="cs"/>
          <w:color w:val="auto"/>
          <w:rtl/>
        </w:rPr>
        <w:t xml:space="preserve"> </w:t>
      </w:r>
      <w:r w:rsidRPr="00451A32">
        <w:rPr>
          <w:rFonts w:hint="cs"/>
          <w:color w:val="auto"/>
          <w:rtl/>
        </w:rPr>
        <w:t xml:space="preserve">بند </w:t>
      </w:r>
      <w:r w:rsidR="00495167">
        <w:rPr>
          <w:rFonts w:hint="cs"/>
          <w:color w:val="auto"/>
          <w:rtl/>
        </w:rPr>
        <w:t>10</w:t>
      </w:r>
      <w:r>
        <w:rPr>
          <w:rFonts w:hint="cs"/>
          <w:color w:val="auto"/>
          <w:rtl/>
        </w:rPr>
        <w:t>-</w:t>
      </w:r>
      <w:r w:rsidR="007A5F7F">
        <w:rPr>
          <w:rFonts w:hint="cs"/>
          <w:color w:val="auto"/>
          <w:rtl/>
        </w:rPr>
        <w:t>4</w:t>
      </w:r>
      <w:r>
        <w:rPr>
          <w:rFonts w:hint="cs"/>
          <w:color w:val="auto"/>
          <w:rtl/>
        </w:rPr>
        <w:t>-</w:t>
      </w:r>
      <w:r w:rsidR="00495167">
        <w:rPr>
          <w:rFonts w:hint="cs"/>
          <w:color w:val="auto"/>
          <w:rtl/>
        </w:rPr>
        <w:t>5</w:t>
      </w:r>
      <w:r>
        <w:rPr>
          <w:rFonts w:hint="cs"/>
          <w:color w:val="auto"/>
          <w:rtl/>
        </w:rPr>
        <w:t>-</w:t>
      </w:r>
      <w:r w:rsidR="00A151C2">
        <w:rPr>
          <w:rFonts w:hint="cs"/>
          <w:color w:val="auto"/>
          <w:rtl/>
        </w:rPr>
        <w:t>5</w:t>
      </w:r>
      <w:r w:rsidRPr="00451A32">
        <w:rPr>
          <w:color w:val="auto"/>
          <w:rtl/>
        </w:rPr>
        <w:t xml:space="preserve"> </w:t>
      </w:r>
      <w:r w:rsidR="00A151C2">
        <w:rPr>
          <w:rFonts w:hint="cs"/>
          <w:color w:val="auto"/>
          <w:rtl/>
        </w:rPr>
        <w:t xml:space="preserve">جدول 10-4-8-ب </w:t>
      </w:r>
      <w:r w:rsidRPr="00451A32">
        <w:rPr>
          <w:rFonts w:hint="cs"/>
          <w:color w:val="auto"/>
          <w:rtl/>
        </w:rPr>
        <w:t xml:space="preserve">صفحه </w:t>
      </w:r>
      <w:r w:rsidR="00A151C2">
        <w:rPr>
          <w:rFonts w:hint="cs"/>
          <w:color w:val="auto"/>
          <w:rtl/>
        </w:rPr>
        <w:t>481</w:t>
      </w:r>
      <w:r w:rsidRPr="00451A32">
        <w:rPr>
          <w:rFonts w:hint="cs"/>
          <w:color w:val="auto"/>
          <w:rtl/>
        </w:rPr>
        <w:t>:</w:t>
      </w:r>
    </w:p>
    <w:p w14:paraId="06E11CFF" w14:textId="77777777" w:rsidR="00766752" w:rsidRPr="00903F02" w:rsidRDefault="00766752" w:rsidP="00766752">
      <w:pPr>
        <w:pStyle w:val="NoSpacing"/>
        <w:rPr>
          <w:bCs/>
          <w:noProof/>
          <w:lang w:bidi="ar-SA"/>
        </w:rPr>
      </w:pPr>
      <w:r w:rsidRPr="00903F02">
        <w:rPr>
          <w:rFonts w:hint="cs"/>
          <w:rtl/>
          <w:lang w:bidi="ar-SA"/>
        </w:rPr>
        <w:t xml:space="preserve">جدول ۱۰‏-‏۴‏-‏۸‏-‏ ب: حداقل نیروی </w:t>
      </w:r>
      <w:r>
        <w:rPr>
          <w:rFonts w:hint="cs"/>
          <w:noProof/>
          <w:rtl/>
          <w:lang w:bidi="ar-SA"/>
        </w:rPr>
        <w:t>پیش تنیدگی</w:t>
      </w:r>
      <w:r w:rsidRPr="00903F02">
        <w:rPr>
          <w:rFonts w:hint="cs"/>
          <w:noProof/>
          <w:rtl/>
          <w:lang w:bidi="ar-SA"/>
        </w:rPr>
        <w:t xml:space="preserve"> و بارگواه در </w:t>
      </w:r>
      <w:r>
        <w:rPr>
          <w:rFonts w:hint="cs"/>
          <w:noProof/>
          <w:rtl/>
          <w:lang w:bidi="ar-SA"/>
        </w:rPr>
        <w:t>پیچ ها</w:t>
      </w:r>
      <w:r w:rsidRPr="00903F02">
        <w:rPr>
          <w:rFonts w:hint="cs"/>
          <w:noProof/>
          <w:rtl/>
          <w:lang w:bidi="ar-SA"/>
        </w:rPr>
        <w:t xml:space="preserve">ی پرمقاومت طبق استاندارد </w:t>
      </w:r>
      <w:r w:rsidRPr="00903F02">
        <w:rPr>
          <w:noProof/>
          <w:lang w:bidi="ar-SA"/>
        </w:rPr>
        <w:t>ISO</w:t>
      </w:r>
      <w:r w:rsidRPr="00903F02">
        <w:rPr>
          <w:rFonts w:hint="cs"/>
          <w:noProof/>
          <w:rtl/>
          <w:lang w:bidi="ar-SA"/>
        </w:rPr>
        <w:t xml:space="preserve">.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1847"/>
        <w:gridCol w:w="940"/>
        <w:gridCol w:w="943"/>
        <w:gridCol w:w="940"/>
        <w:gridCol w:w="938"/>
        <w:gridCol w:w="948"/>
        <w:gridCol w:w="952"/>
      </w:tblGrid>
      <w:tr w:rsidR="00766752" w:rsidRPr="00903F02" w14:paraId="46F6E6C4" w14:textId="77777777" w:rsidTr="004D4A94">
        <w:trPr>
          <w:trHeight w:val="108"/>
          <w:jc w:val="center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222866" w14:textId="77777777" w:rsidR="00766752" w:rsidRPr="00035F91" w:rsidRDefault="00766752" w:rsidP="004D4A94">
            <w:pPr>
              <w:pStyle w:val="NoSpacing"/>
              <w:rPr>
                <w:b/>
                <w:bCs/>
                <w:color w:val="auto"/>
              </w:rPr>
            </w:pPr>
            <w:r w:rsidRPr="00035F91">
              <w:rPr>
                <w:rFonts w:hint="cs"/>
                <w:b/>
                <w:bCs/>
                <w:rtl/>
                <w:lang w:bidi="ar-SA"/>
              </w:rPr>
              <w:t>قطر اسمی پیچ (</w:t>
            </w:r>
            <w:r w:rsidRPr="00035F91">
              <w:rPr>
                <w:b/>
                <w:bCs/>
                <w:lang w:bidi="ar-SA"/>
              </w:rPr>
              <w:t>mm</w:t>
            </w:r>
            <w:r w:rsidRPr="00035F91">
              <w:rPr>
                <w:rFonts w:hint="cs"/>
                <w:b/>
                <w:bCs/>
                <w:rtl/>
                <w:lang w:bidi="ar-SA"/>
              </w:rPr>
              <w:t>)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7488A8" w14:textId="77777777" w:rsidR="00766752" w:rsidRPr="00035F91" w:rsidRDefault="00766752" w:rsidP="004D4A94">
            <w:pPr>
              <w:pStyle w:val="NoSpacing"/>
              <w:rPr>
                <w:b/>
                <w:bCs/>
                <w:rtl/>
                <w:lang w:bidi="ar-SA"/>
              </w:rPr>
            </w:pPr>
            <w:r w:rsidRPr="00035F91">
              <w:rPr>
                <w:rFonts w:hint="cs"/>
                <w:b/>
                <w:bCs/>
                <w:rtl/>
                <w:lang w:bidi="ar-SA"/>
              </w:rPr>
              <w:t>سطح مؤثر</w:t>
            </w:r>
          </w:p>
          <w:p w14:paraId="33AB3FF7" w14:textId="77777777" w:rsidR="00766752" w:rsidRPr="00035F91" w:rsidRDefault="00766752" w:rsidP="004D4A94">
            <w:pPr>
              <w:pStyle w:val="NoSpacing"/>
              <w:rPr>
                <w:b/>
                <w:bCs/>
                <w:lang w:bidi="ar-SA"/>
              </w:rPr>
            </w:pPr>
            <w:r w:rsidRPr="00035F91">
              <w:rPr>
                <w:rFonts w:hint="cs"/>
                <w:b/>
                <w:bCs/>
                <w:rtl/>
                <w:lang w:bidi="ar-SA"/>
              </w:rPr>
              <w:t>(</w:t>
            </w:r>
            <w:r w:rsidRPr="00035F91">
              <w:rPr>
                <w:rFonts w:hint="cs"/>
                <w:b/>
                <w:bCs/>
                <w:lang w:bidi="ar-SA"/>
              </w:rPr>
              <w:t>mm</w:t>
            </w:r>
            <w:r w:rsidRPr="00035F91">
              <w:rPr>
                <w:rFonts w:hint="cs"/>
                <w:b/>
                <w:bCs/>
                <w:vertAlign w:val="superscript"/>
                <w:lang w:bidi="ar-SA"/>
              </w:rPr>
              <w:t>2</w:t>
            </w:r>
            <w:r w:rsidRPr="00035F91">
              <w:rPr>
                <w:rFonts w:hint="cs"/>
                <w:b/>
                <w:bCs/>
                <w:rtl/>
                <w:lang w:bidi="ar-SA"/>
              </w:rPr>
              <w:t>)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C1C3A4" w14:textId="77777777" w:rsidR="00766752" w:rsidRPr="00035F91" w:rsidRDefault="00766752" w:rsidP="004D4A94">
            <w:pPr>
              <w:pStyle w:val="NoSpacing"/>
              <w:rPr>
                <w:b/>
                <w:bCs/>
                <w:rtl/>
                <w:lang w:bidi="ar-SA"/>
              </w:rPr>
            </w:pPr>
            <w:r w:rsidRPr="00035F91">
              <w:rPr>
                <w:rFonts w:hint="cs"/>
                <w:b/>
                <w:bCs/>
                <w:rtl/>
                <w:lang w:bidi="ar-SA"/>
              </w:rPr>
              <w:t>حداقل بار کششی (</w:t>
            </w:r>
            <w:proofErr w:type="spellStart"/>
            <w:r w:rsidRPr="00035F91">
              <w:rPr>
                <w:b/>
                <w:bCs/>
                <w:lang w:bidi="ar-SA"/>
              </w:rPr>
              <w:t>kN</w:t>
            </w:r>
            <w:proofErr w:type="spellEnd"/>
            <w:r w:rsidRPr="00035F91">
              <w:rPr>
                <w:rFonts w:hint="cs"/>
                <w:b/>
                <w:bCs/>
                <w:rtl/>
                <w:lang w:bidi="ar-SA"/>
              </w:rPr>
              <w:t>)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7B4D68" w14:textId="77777777" w:rsidR="00766752" w:rsidRPr="00035F91" w:rsidRDefault="00766752" w:rsidP="004D4A94">
            <w:pPr>
              <w:pStyle w:val="NoSpacing"/>
              <w:rPr>
                <w:b/>
                <w:bCs/>
                <w:rtl/>
                <w:lang w:bidi="ar-SA"/>
              </w:rPr>
            </w:pPr>
            <w:r w:rsidRPr="00035F91">
              <w:rPr>
                <w:rFonts w:hint="cs"/>
                <w:b/>
                <w:bCs/>
                <w:rtl/>
                <w:lang w:bidi="ar-SA"/>
              </w:rPr>
              <w:t>بار گواه (</w:t>
            </w:r>
            <w:proofErr w:type="spellStart"/>
            <w:r w:rsidRPr="00035F91">
              <w:rPr>
                <w:b/>
                <w:bCs/>
                <w:lang w:bidi="ar-SA"/>
              </w:rPr>
              <w:t>kN</w:t>
            </w:r>
            <w:proofErr w:type="spellEnd"/>
            <w:r w:rsidRPr="00035F91">
              <w:rPr>
                <w:rFonts w:hint="cs"/>
                <w:b/>
                <w:bCs/>
                <w:rtl/>
                <w:lang w:bidi="ar-SA"/>
              </w:rPr>
              <w:t>)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557F07" w14:textId="77777777" w:rsidR="00766752" w:rsidRPr="00035F91" w:rsidRDefault="00766752" w:rsidP="004D4A94">
            <w:pPr>
              <w:pStyle w:val="NoSpacing"/>
              <w:rPr>
                <w:b/>
                <w:bCs/>
                <w:rtl/>
                <w:lang w:bidi="ar-SA"/>
              </w:rPr>
            </w:pPr>
            <w:r w:rsidRPr="00035F91">
              <w:rPr>
                <w:rFonts w:hint="cs"/>
                <w:b/>
                <w:bCs/>
                <w:rtl/>
                <w:lang w:bidi="ar-SA"/>
              </w:rPr>
              <w:t>نیروی پیش تنیدگی (</w:t>
            </w:r>
            <w:proofErr w:type="spellStart"/>
            <w:r w:rsidRPr="00035F91">
              <w:rPr>
                <w:b/>
                <w:bCs/>
                <w:lang w:bidi="ar-SA"/>
              </w:rPr>
              <w:t>kN</w:t>
            </w:r>
            <w:proofErr w:type="spellEnd"/>
            <w:r w:rsidRPr="00035F91">
              <w:rPr>
                <w:rFonts w:hint="cs"/>
                <w:b/>
                <w:bCs/>
                <w:rtl/>
                <w:lang w:bidi="ar-SA"/>
              </w:rPr>
              <w:t>)</w:t>
            </w:r>
          </w:p>
        </w:tc>
      </w:tr>
      <w:tr w:rsidR="00766752" w:rsidRPr="00903F02" w14:paraId="0E5B15E4" w14:textId="77777777" w:rsidTr="004D4A94">
        <w:trPr>
          <w:trHeight w:val="1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FFC207" w14:textId="77777777" w:rsidR="00766752" w:rsidRPr="00035F91" w:rsidRDefault="00766752" w:rsidP="004D4A94">
            <w:pPr>
              <w:pStyle w:val="NoSpacing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C32B55" w14:textId="77777777" w:rsidR="00766752" w:rsidRPr="00035F91" w:rsidRDefault="00766752" w:rsidP="004D4A94">
            <w:pPr>
              <w:pStyle w:val="NoSpacing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623CD7" w14:textId="77777777" w:rsidR="00766752" w:rsidRPr="00035F91" w:rsidRDefault="00766752" w:rsidP="004D4A94">
            <w:pPr>
              <w:pStyle w:val="NoSpacing"/>
              <w:rPr>
                <w:b/>
                <w:bCs/>
                <w:rtl/>
                <w:lang w:bidi="ar-SA"/>
              </w:rPr>
            </w:pPr>
            <w:r w:rsidRPr="00035F91">
              <w:rPr>
                <w:b/>
                <w:bCs/>
                <w:lang w:bidi="ar-SA"/>
              </w:rPr>
              <w:t>8.8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C4B93C" w14:textId="77777777" w:rsidR="00766752" w:rsidRPr="00035F91" w:rsidRDefault="00766752" w:rsidP="004D4A94">
            <w:pPr>
              <w:pStyle w:val="NoSpacing"/>
              <w:rPr>
                <w:b/>
                <w:bCs/>
                <w:lang w:bidi="ar-SA"/>
              </w:rPr>
            </w:pPr>
            <w:r w:rsidRPr="00035F91">
              <w:rPr>
                <w:b/>
                <w:bCs/>
                <w:lang w:bidi="ar-SA"/>
              </w:rPr>
              <w:t>10.9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02DDF5" w14:textId="77777777" w:rsidR="00766752" w:rsidRPr="00035F91" w:rsidRDefault="00766752" w:rsidP="004D4A94">
            <w:pPr>
              <w:pStyle w:val="NoSpacing"/>
              <w:rPr>
                <w:b/>
                <w:bCs/>
                <w:rtl/>
                <w:lang w:bidi="ar-SA"/>
              </w:rPr>
            </w:pPr>
            <w:r w:rsidRPr="00035F91">
              <w:rPr>
                <w:b/>
                <w:bCs/>
                <w:lang w:bidi="ar-SA"/>
              </w:rPr>
              <w:t>8.8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09CB75" w14:textId="77777777" w:rsidR="00766752" w:rsidRPr="00035F91" w:rsidRDefault="00766752" w:rsidP="004D4A94">
            <w:pPr>
              <w:pStyle w:val="NoSpacing"/>
              <w:rPr>
                <w:b/>
                <w:bCs/>
                <w:rtl/>
                <w:lang w:bidi="ar-SA"/>
              </w:rPr>
            </w:pPr>
            <w:r w:rsidRPr="00035F91">
              <w:rPr>
                <w:b/>
                <w:bCs/>
                <w:lang w:bidi="ar-SA"/>
              </w:rPr>
              <w:t>10.9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CF1DF8" w14:textId="77777777" w:rsidR="00766752" w:rsidRPr="00035F91" w:rsidRDefault="00766752" w:rsidP="004D4A94">
            <w:pPr>
              <w:pStyle w:val="NoSpacing"/>
              <w:rPr>
                <w:b/>
                <w:bCs/>
                <w:rtl/>
                <w:lang w:bidi="ar-SA"/>
              </w:rPr>
            </w:pPr>
            <w:r w:rsidRPr="00035F91">
              <w:rPr>
                <w:b/>
                <w:bCs/>
                <w:lang w:bidi="ar-SA"/>
              </w:rPr>
              <w:t>8.8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BDA476" w14:textId="77777777" w:rsidR="00766752" w:rsidRPr="00035F91" w:rsidRDefault="00766752" w:rsidP="004D4A94">
            <w:pPr>
              <w:pStyle w:val="NoSpacing"/>
              <w:rPr>
                <w:b/>
                <w:bCs/>
                <w:rtl/>
                <w:lang w:bidi="ar-SA"/>
              </w:rPr>
            </w:pPr>
            <w:r w:rsidRPr="00035F91">
              <w:rPr>
                <w:b/>
                <w:bCs/>
                <w:lang w:bidi="ar-SA"/>
              </w:rPr>
              <w:t>10.9</w:t>
            </w:r>
          </w:p>
        </w:tc>
      </w:tr>
      <w:tr w:rsidR="00766752" w:rsidRPr="00903F02" w14:paraId="1B0F01AA" w14:textId="77777777" w:rsidTr="004D4A94">
        <w:trPr>
          <w:trHeight w:val="108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8931" w14:textId="77777777" w:rsidR="00766752" w:rsidRPr="00903F02" w:rsidRDefault="00766752" w:rsidP="004D4A94">
            <w:pPr>
              <w:pStyle w:val="NoSpacing"/>
              <w:rPr>
                <w:bCs/>
                <w:rtl/>
                <w:lang w:bidi="ar-SA"/>
              </w:rPr>
            </w:pPr>
            <w:r w:rsidRPr="00903F02">
              <w:rPr>
                <w:lang w:bidi="ar-SA"/>
              </w:rPr>
              <w:t>M12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13F0" w14:textId="77777777" w:rsidR="00766752" w:rsidRPr="00903F02" w:rsidRDefault="00766752" w:rsidP="004D4A94">
            <w:pPr>
              <w:pStyle w:val="NoSpacing"/>
              <w:rPr>
                <w:bCs/>
                <w:rtl/>
                <w:lang w:bidi="ar-SA"/>
              </w:rPr>
            </w:pPr>
            <w:r w:rsidRPr="00903F02">
              <w:rPr>
                <w:lang w:bidi="ar-SA"/>
              </w:rPr>
              <w:t>84.3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B0AF" w14:textId="77777777" w:rsidR="00766752" w:rsidRPr="00903F02" w:rsidRDefault="00766752" w:rsidP="004D4A94">
            <w:pPr>
              <w:pStyle w:val="NoSpacing"/>
              <w:rPr>
                <w:bCs/>
                <w:rtl/>
                <w:lang w:bidi="ar-SA"/>
              </w:rPr>
            </w:pPr>
            <w:r w:rsidRPr="00903F02">
              <w:rPr>
                <w:lang w:bidi="ar-SA"/>
              </w:rPr>
              <w:t>67.4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02E4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87.7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AC16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48.9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97DD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70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EB40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47.2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DABB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61.4</w:t>
            </w:r>
          </w:p>
        </w:tc>
      </w:tr>
      <w:tr w:rsidR="00766752" w:rsidRPr="00903F02" w14:paraId="6770D824" w14:textId="77777777" w:rsidTr="004D4A94">
        <w:trPr>
          <w:trHeight w:val="108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A669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M16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C0D8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157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E8DF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125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9B03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163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A06E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91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4360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130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822E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87.5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036A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114.1</w:t>
            </w:r>
          </w:p>
        </w:tc>
      </w:tr>
      <w:tr w:rsidR="00766752" w:rsidRPr="00903F02" w14:paraId="08501D97" w14:textId="77777777" w:rsidTr="004D4A94">
        <w:trPr>
          <w:trHeight w:val="108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C6B9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M20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ABC1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245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F164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203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60D9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255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1E4D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147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5606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203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0D27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142.1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7D70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178.5</w:t>
            </w:r>
          </w:p>
        </w:tc>
      </w:tr>
      <w:tr w:rsidR="00766752" w:rsidRPr="00903F02" w14:paraId="328A99C4" w14:textId="77777777" w:rsidTr="004D4A94">
        <w:trPr>
          <w:trHeight w:val="108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CC8D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M22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F486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303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6E1A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252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C8D8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315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D885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182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15D1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252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F945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176.4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C021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220.5</w:t>
            </w:r>
          </w:p>
        </w:tc>
      </w:tr>
      <w:tr w:rsidR="00766752" w:rsidRPr="00903F02" w14:paraId="59F8D149" w14:textId="77777777" w:rsidTr="004D4A94">
        <w:trPr>
          <w:trHeight w:val="108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BDB6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M24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A9DC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353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4659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293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8D9D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367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8C3C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212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CF95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293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75A6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205.1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3825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256.9</w:t>
            </w:r>
          </w:p>
        </w:tc>
      </w:tr>
      <w:tr w:rsidR="00766752" w:rsidRPr="00903F02" w14:paraId="534BC3EA" w14:textId="77777777" w:rsidTr="004D4A94">
        <w:trPr>
          <w:trHeight w:val="108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C24C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M27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C336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459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D425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381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6E01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477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D8AE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275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6D85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381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46C7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266.7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3ABA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333.9</w:t>
            </w:r>
          </w:p>
        </w:tc>
      </w:tr>
      <w:tr w:rsidR="00766752" w:rsidRPr="00903F02" w14:paraId="4B5FF335" w14:textId="77777777" w:rsidTr="004D4A94">
        <w:trPr>
          <w:trHeight w:val="108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D9C0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lastRenderedPageBreak/>
              <w:t>M30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6A3F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561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E85F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466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7D86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583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3EA4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337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05EE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466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389A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326.2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4E2D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408.1</w:t>
            </w:r>
          </w:p>
        </w:tc>
      </w:tr>
      <w:tr w:rsidR="00766752" w:rsidRPr="00903F02" w14:paraId="63F8A5F7" w14:textId="77777777" w:rsidTr="004D4A94">
        <w:trPr>
          <w:trHeight w:val="108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1072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M36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B73C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817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6020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678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719B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850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3A2D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490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9548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678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C932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474.6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3511" w14:textId="77777777" w:rsidR="00766752" w:rsidRPr="00903F02" w:rsidRDefault="00766752" w:rsidP="004D4A94">
            <w:pPr>
              <w:pStyle w:val="NoSpacing"/>
              <w:rPr>
                <w:bCs/>
                <w:lang w:bidi="ar-SA"/>
              </w:rPr>
            </w:pPr>
            <w:r w:rsidRPr="00903F02">
              <w:rPr>
                <w:lang w:bidi="ar-SA"/>
              </w:rPr>
              <w:t>595</w:t>
            </w:r>
          </w:p>
        </w:tc>
      </w:tr>
    </w:tbl>
    <w:p w14:paraId="5503D7EF" w14:textId="77777777" w:rsidR="00766752" w:rsidRPr="00903F02" w:rsidRDefault="00766752" w:rsidP="00766752">
      <w:pPr>
        <w:pStyle w:val="normal2"/>
        <w:rPr>
          <w:bCs/>
          <w:noProof/>
          <w:rtl/>
        </w:rPr>
      </w:pPr>
      <w:r w:rsidRPr="00903F02">
        <w:rPr>
          <w:rFonts w:hint="cs"/>
          <w:noProof/>
          <w:rtl/>
        </w:rPr>
        <w:t xml:space="preserve">۱۰‏-‏۴‏-‏۵‏-‏۵ روش تعیین لنگر پیچشی متناظر با نیروی </w:t>
      </w:r>
      <w:r>
        <w:rPr>
          <w:rFonts w:hint="cs"/>
          <w:noProof/>
          <w:rtl/>
        </w:rPr>
        <w:t>پیش تنیدگی</w:t>
      </w:r>
      <w:r w:rsidRPr="00903F02">
        <w:rPr>
          <w:rFonts w:hint="cs"/>
          <w:noProof/>
          <w:rtl/>
        </w:rPr>
        <w:t xml:space="preserve"> </w:t>
      </w:r>
    </w:p>
    <w:p w14:paraId="0F7FD88C" w14:textId="77777777" w:rsidR="00766752" w:rsidRPr="00903F02" w:rsidRDefault="00766752" w:rsidP="00766752">
      <w:pPr>
        <w:pStyle w:val="normal2"/>
        <w:rPr>
          <w:bCs/>
          <w:noProof/>
          <w:rtl/>
        </w:rPr>
      </w:pPr>
      <w:r w:rsidRPr="00903F02">
        <w:rPr>
          <w:rFonts w:ascii="Calibri" w:hAnsi="Calibri" w:hint="cs"/>
          <w:b/>
          <w:noProof/>
          <w:rtl/>
        </w:rPr>
        <w:t>‏‏‏</w:t>
      </w:r>
      <w:r w:rsidRPr="00903F02">
        <w:rPr>
          <w:rFonts w:hint="cs"/>
          <w:noProof/>
          <w:rtl/>
        </w:rPr>
        <w:t xml:space="preserve">در </w:t>
      </w:r>
      <w:r w:rsidRPr="00F75736">
        <w:rPr>
          <w:rStyle w:val="normal3Char"/>
          <w:rFonts w:hint="cs"/>
          <w:rtl/>
        </w:rPr>
        <w:t>عمل نیروی پیش تنیدگی پیچ های پیش</w:t>
      </w:r>
      <w:r w:rsidRPr="00F75736">
        <w:rPr>
          <w:rStyle w:val="normal3Char"/>
          <w:rFonts w:hint="cs"/>
          <w:rtl/>
        </w:rPr>
        <w:softHyphen/>
        <w:t>تنیده</w:t>
      </w:r>
      <w:r w:rsidRPr="00903F02">
        <w:rPr>
          <w:rFonts w:hint="cs"/>
          <w:noProof/>
          <w:rtl/>
        </w:rPr>
        <w:t xml:space="preserve">، با </w:t>
      </w:r>
      <w:r w:rsidRPr="00F75736">
        <w:rPr>
          <w:rStyle w:val="normal3Char"/>
          <w:rFonts w:hint="cs"/>
          <w:rtl/>
        </w:rPr>
        <w:t>مقدار لنگر پیچشی اعمال</w:t>
      </w:r>
      <w:r w:rsidRPr="00F75736">
        <w:rPr>
          <w:rStyle w:val="normal3Char"/>
          <w:rFonts w:hint="cs"/>
          <w:rtl/>
        </w:rPr>
        <w:softHyphen/>
        <w:t xml:space="preserve">شده </w:t>
      </w:r>
      <w:r w:rsidRPr="00903F02">
        <w:rPr>
          <w:rFonts w:hint="cs"/>
          <w:noProof/>
          <w:rtl/>
        </w:rPr>
        <w:t xml:space="preserve">توسط </w:t>
      </w:r>
      <w:r w:rsidRPr="00F75736">
        <w:rPr>
          <w:rStyle w:val="normal3Char"/>
          <w:rFonts w:hint="cs"/>
          <w:rtl/>
        </w:rPr>
        <w:t xml:space="preserve">آچارهای مدرج </w:t>
      </w:r>
      <w:r w:rsidRPr="00903F02">
        <w:rPr>
          <w:rFonts w:hint="cs"/>
          <w:noProof/>
          <w:rtl/>
        </w:rPr>
        <w:t xml:space="preserve">که اصطلاحاً </w:t>
      </w:r>
      <w:r w:rsidRPr="00F75736">
        <w:rPr>
          <w:rStyle w:val="normal3Char"/>
          <w:rFonts w:hint="cs"/>
          <w:rtl/>
        </w:rPr>
        <w:t>ترک</w:t>
      </w:r>
      <w:r w:rsidRPr="00F75736">
        <w:rPr>
          <w:rStyle w:val="normal3Char"/>
          <w:rFonts w:hint="cs"/>
          <w:rtl/>
        </w:rPr>
        <w:softHyphen/>
        <w:t>متر</w:t>
      </w:r>
      <w:r w:rsidRPr="00903F02">
        <w:rPr>
          <w:rFonts w:hint="cs"/>
          <w:noProof/>
          <w:rtl/>
        </w:rPr>
        <w:t xml:space="preserve"> نامیده </w:t>
      </w:r>
      <w:r>
        <w:rPr>
          <w:rFonts w:hint="cs"/>
          <w:noProof/>
          <w:rtl/>
        </w:rPr>
        <w:t>می شو</w:t>
      </w:r>
      <w:r w:rsidRPr="00903F02">
        <w:rPr>
          <w:rFonts w:hint="cs"/>
          <w:noProof/>
          <w:rtl/>
        </w:rPr>
        <w:t xml:space="preserve">ند، </w:t>
      </w:r>
      <w:r w:rsidRPr="00F75736">
        <w:rPr>
          <w:rStyle w:val="normal3Char"/>
          <w:rFonts w:hint="cs"/>
          <w:rtl/>
        </w:rPr>
        <w:t>اندازه</w:t>
      </w:r>
      <w:r w:rsidRPr="00F75736">
        <w:rPr>
          <w:rStyle w:val="normal3Char"/>
          <w:rFonts w:hint="cs"/>
          <w:rtl/>
        </w:rPr>
        <w:softHyphen/>
        <w:t xml:space="preserve">گیری و کنترل </w:t>
      </w:r>
      <w:r>
        <w:rPr>
          <w:rFonts w:hint="cs"/>
          <w:noProof/>
          <w:rtl/>
        </w:rPr>
        <w:t>می شو</w:t>
      </w:r>
      <w:r w:rsidRPr="00903F02">
        <w:rPr>
          <w:rFonts w:hint="cs"/>
          <w:noProof/>
          <w:rtl/>
        </w:rPr>
        <w:t xml:space="preserve">ند. </w:t>
      </w:r>
      <w:r w:rsidRPr="00F75736">
        <w:rPr>
          <w:rStyle w:val="normal3Char"/>
          <w:rFonts w:hint="cs"/>
          <w:rtl/>
        </w:rPr>
        <w:t xml:space="preserve">لنگر پیچشی </w:t>
      </w:r>
      <m:oMath>
        <m:d>
          <m:dPr>
            <m:ctrlPr>
              <w:rPr>
                <w:rFonts w:ascii="Cambria Math" w:hAnsi="Cambria Math"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M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t</m:t>
                </m:r>
              </m:sub>
            </m:sSub>
          </m:e>
        </m:d>
      </m:oMath>
      <w:r w:rsidRPr="00903F02">
        <w:rPr>
          <w:rFonts w:hint="cs"/>
          <w:noProof/>
          <w:rtl/>
        </w:rPr>
        <w:t xml:space="preserve">متناظر با </w:t>
      </w:r>
      <w:r w:rsidRPr="00F75736">
        <w:rPr>
          <w:rStyle w:val="normal3Char"/>
          <w:rFonts w:hint="cs"/>
          <w:rtl/>
        </w:rPr>
        <w:t xml:space="preserve">نیروی پیش تنیدگی </w:t>
      </w:r>
      <w:r w:rsidRPr="00903F02">
        <w:rPr>
          <w:rFonts w:hint="cs"/>
          <w:noProof/>
          <w:rtl/>
        </w:rPr>
        <w:t>(</w:t>
      </w:r>
      <w:r w:rsidRPr="00903F02">
        <w:rPr>
          <w:noProof/>
        </w:rPr>
        <w:t>T</w:t>
      </w:r>
      <w:r w:rsidRPr="00903F02">
        <w:rPr>
          <w:noProof/>
          <w:vertAlign w:val="subscript"/>
        </w:rPr>
        <w:t>b</w:t>
      </w:r>
      <w:r w:rsidRPr="00903F02">
        <w:rPr>
          <w:rFonts w:hint="cs"/>
          <w:noProof/>
          <w:rtl/>
        </w:rPr>
        <w:t>) را می</w:t>
      </w:r>
      <w:r w:rsidRPr="00903F02">
        <w:rPr>
          <w:rFonts w:hint="cs"/>
          <w:noProof/>
          <w:rtl/>
        </w:rPr>
        <w:softHyphen/>
        <w:t xml:space="preserve">توان به طور تقریبی از رابطه زیر تعیین نمود: </w:t>
      </w:r>
    </w:p>
    <w:p w14:paraId="36A33BD7" w14:textId="77777777" w:rsidR="00766752" w:rsidRPr="00903F02" w:rsidRDefault="00766752" w:rsidP="00766752">
      <w:pPr>
        <w:pStyle w:val="normal2"/>
        <w:rPr>
          <w:bCs/>
          <w:i/>
          <w:noProof/>
        </w:rPr>
      </w:pPr>
      <w:r w:rsidRPr="00903F02">
        <w:rPr>
          <w:rFonts w:hint="cs"/>
          <w:noProof/>
          <w:rtl/>
        </w:rPr>
        <w:t>(۱۰‏-‏۴‏-‏۵‏-‏۱)</w:t>
      </w:r>
      <w:r w:rsidRPr="00903F02">
        <w:rPr>
          <w:noProof/>
        </w:rPr>
        <w:t>Mt = KT</w:t>
      </w:r>
      <w:r w:rsidRPr="00903F02">
        <w:rPr>
          <w:noProof/>
          <w:vertAlign w:val="subscript"/>
        </w:rPr>
        <w:t>b</w:t>
      </w:r>
      <w:r w:rsidRPr="00903F02">
        <w:rPr>
          <w:noProof/>
        </w:rPr>
        <w:t>d</w:t>
      </w:r>
      <w:r w:rsidRPr="00903F02">
        <w:rPr>
          <w:noProof/>
          <w:vertAlign w:val="subscript"/>
        </w:rPr>
        <w:t>b</w:t>
      </w:r>
    </w:p>
    <w:p w14:paraId="2F3B7DCD" w14:textId="77777777" w:rsidR="00766752" w:rsidRPr="00903F02" w:rsidRDefault="00766752" w:rsidP="00766752">
      <w:pPr>
        <w:pStyle w:val="normal2"/>
        <w:rPr>
          <w:bCs/>
          <w:noProof/>
        </w:rPr>
      </w:pPr>
      <w:r w:rsidRPr="00903F02">
        <w:rPr>
          <w:rFonts w:hint="cs"/>
          <w:noProof/>
          <w:rtl/>
        </w:rPr>
        <w:t xml:space="preserve">که در آن: </w:t>
      </w:r>
    </w:p>
    <w:p w14:paraId="1855DB05" w14:textId="77777777" w:rsidR="00766752" w:rsidRPr="00903F02" w:rsidRDefault="00766752" w:rsidP="00766752">
      <w:pPr>
        <w:pStyle w:val="normal2"/>
        <w:rPr>
          <w:bCs/>
        </w:rPr>
      </w:pPr>
      <w:r w:rsidRPr="00903F02">
        <w:t xml:space="preserve"> </w:t>
      </w:r>
      <w:r w:rsidRPr="00903F02">
        <w:rPr>
          <w:rFonts w:hint="cs"/>
          <w:noProof/>
        </w:rPr>
        <w:t>T</w:t>
      </w:r>
      <w:r w:rsidRPr="00903F02">
        <w:rPr>
          <w:rFonts w:hint="cs"/>
          <w:noProof/>
          <w:vertAlign w:val="subscript"/>
        </w:rPr>
        <w:t>b</w:t>
      </w:r>
      <w:r w:rsidRPr="00903F02">
        <w:rPr>
          <w:rFonts w:hint="cs"/>
          <w:rtl/>
        </w:rPr>
        <w:t xml:space="preserve"> = نیروی </w:t>
      </w:r>
      <w:r>
        <w:rPr>
          <w:rFonts w:hint="cs"/>
          <w:rtl/>
        </w:rPr>
        <w:t>پیش تنیدگی</w:t>
      </w:r>
      <w:r w:rsidRPr="00903F02">
        <w:rPr>
          <w:rFonts w:hint="cs"/>
          <w:rtl/>
        </w:rPr>
        <w:t xml:space="preserve"> لازم مطابق جدول</w:t>
      </w:r>
      <w:r w:rsidRPr="00903F02">
        <w:rPr>
          <w:rFonts w:hint="cs"/>
          <w:rtl/>
        </w:rPr>
        <w:softHyphen/>
        <w:t>های ۱۰‏-‏۴‏-‏۸ الف و ب</w:t>
      </w:r>
    </w:p>
    <w:p w14:paraId="30C0157A" w14:textId="77777777" w:rsidR="00766752" w:rsidRPr="00903F02" w:rsidRDefault="00766752" w:rsidP="00766752">
      <w:pPr>
        <w:pStyle w:val="normal2"/>
        <w:rPr>
          <w:bCs/>
          <w:rtl/>
        </w:rPr>
      </w:pPr>
      <w:r w:rsidRPr="00903F02">
        <w:t xml:space="preserve"> </w:t>
      </w:r>
      <w:r w:rsidRPr="00903F02">
        <w:rPr>
          <w:rFonts w:hint="cs"/>
          <w:noProof/>
        </w:rPr>
        <w:t>d</w:t>
      </w:r>
      <w:r w:rsidRPr="00903F02">
        <w:rPr>
          <w:rFonts w:hint="cs"/>
          <w:noProof/>
          <w:vertAlign w:val="subscript"/>
        </w:rPr>
        <w:t>b</w:t>
      </w:r>
      <w:r w:rsidRPr="00903F02">
        <w:rPr>
          <w:rFonts w:hint="cs"/>
          <w:rtl/>
        </w:rPr>
        <w:t xml:space="preserve">= </w:t>
      </w:r>
      <w:r w:rsidRPr="00F75736">
        <w:rPr>
          <w:rStyle w:val="normal3Char"/>
          <w:rFonts w:hint="cs"/>
          <w:rtl/>
        </w:rPr>
        <w:t xml:space="preserve">قطر اسمی پیچ </w:t>
      </w:r>
    </w:p>
    <w:p w14:paraId="5404A7CF" w14:textId="77777777" w:rsidR="00766752" w:rsidRPr="00903F02" w:rsidRDefault="00766752" w:rsidP="00766752">
      <w:pPr>
        <w:pStyle w:val="normal2"/>
        <w:rPr>
          <w:bCs/>
          <w:rtl/>
        </w:rPr>
      </w:pPr>
      <w:r w:rsidRPr="00903F02">
        <w:t xml:space="preserve"> K</w:t>
      </w:r>
      <w:r w:rsidRPr="00903F02">
        <w:rPr>
          <w:rFonts w:hint="cs"/>
          <w:rtl/>
        </w:rPr>
        <w:t xml:space="preserve">= </w:t>
      </w:r>
      <w:r w:rsidRPr="00F75736">
        <w:rPr>
          <w:rStyle w:val="normal3Char"/>
          <w:rFonts w:hint="cs"/>
          <w:rtl/>
        </w:rPr>
        <w:t xml:space="preserve">ضریب مهره </w:t>
      </w:r>
      <w:r w:rsidRPr="00903F02">
        <w:rPr>
          <w:rFonts w:hint="cs"/>
          <w:rtl/>
        </w:rPr>
        <w:t>(</w:t>
      </w:r>
      <w:r w:rsidRPr="00F75736">
        <w:rPr>
          <w:rStyle w:val="normal3Char"/>
          <w:rFonts w:hint="cs"/>
          <w:rtl/>
        </w:rPr>
        <w:t>بی</w:t>
      </w:r>
      <w:r w:rsidRPr="00F75736">
        <w:rPr>
          <w:rStyle w:val="normal3Char"/>
          <w:rFonts w:hint="cs"/>
          <w:rtl/>
        </w:rPr>
        <w:softHyphen/>
        <w:t>بعد</w:t>
      </w:r>
      <w:r w:rsidRPr="00903F02">
        <w:rPr>
          <w:rFonts w:hint="cs"/>
          <w:rtl/>
        </w:rPr>
        <w:t xml:space="preserve">). ضریب مهره باید </w:t>
      </w:r>
      <w:r w:rsidRPr="00F75736">
        <w:rPr>
          <w:rStyle w:val="normal3Char"/>
          <w:rFonts w:hint="cs"/>
          <w:rtl/>
        </w:rPr>
        <w:t xml:space="preserve">توسط سازنده مطابق استاندارد </w:t>
      </w:r>
      <w:r w:rsidRPr="00903F02">
        <w:rPr>
          <w:rFonts w:hint="cs"/>
          <w:rtl/>
        </w:rPr>
        <w:t>اندازه</w:t>
      </w:r>
      <w:r w:rsidRPr="00903F02">
        <w:rPr>
          <w:rFonts w:hint="cs"/>
          <w:rtl/>
        </w:rPr>
        <w:softHyphen/>
        <w:t xml:space="preserve">گیری شده و در </w:t>
      </w:r>
      <w:r w:rsidRPr="00F75736">
        <w:rPr>
          <w:rStyle w:val="normal3Char"/>
          <w:rFonts w:hint="cs"/>
          <w:rtl/>
        </w:rPr>
        <w:t>گواهی</w:t>
      </w:r>
      <w:r w:rsidRPr="00F75736">
        <w:rPr>
          <w:rStyle w:val="normal3Char"/>
          <w:rFonts w:hint="cs"/>
          <w:rtl/>
        </w:rPr>
        <w:softHyphen/>
        <w:t xml:space="preserve">نامه پیچ و مهره </w:t>
      </w:r>
      <w:r w:rsidRPr="00903F02">
        <w:rPr>
          <w:rFonts w:hint="cs"/>
          <w:rtl/>
        </w:rPr>
        <w:t>ارائه شود. اعداد مندرج در جدول ۱۰‏-‏۴‏-‏۹ می</w:t>
      </w:r>
      <w:r w:rsidRPr="00903F02">
        <w:rPr>
          <w:rFonts w:hint="cs"/>
          <w:rtl/>
        </w:rPr>
        <w:softHyphen/>
        <w:t xml:space="preserve">توانند به عنوان </w:t>
      </w:r>
      <w:r w:rsidRPr="00F75736">
        <w:rPr>
          <w:rStyle w:val="normal3Char"/>
          <w:rFonts w:hint="cs"/>
          <w:rtl/>
        </w:rPr>
        <w:t xml:space="preserve">راهنمای حدودی </w:t>
      </w:r>
      <w:r w:rsidRPr="00903F02">
        <w:rPr>
          <w:rFonts w:hint="cs"/>
          <w:rtl/>
        </w:rPr>
        <w:t xml:space="preserve">مورد استفاده قرار گیرند. </w:t>
      </w:r>
    </w:p>
    <w:p w14:paraId="173928DB" w14:textId="77777777" w:rsidR="00766752" w:rsidRDefault="00766752" w:rsidP="00766752">
      <w:pPr>
        <w:pStyle w:val="Zn1"/>
        <w:pBdr>
          <w:top w:val="none" w:sz="0" w:space="0" w:color="auto"/>
        </w:pBdr>
        <w:tabs>
          <w:tab w:val="left" w:pos="3401"/>
        </w:tabs>
        <w:rPr>
          <w:color w:val="auto"/>
          <w:rtl/>
          <w:lang w:bidi="fa-IR"/>
        </w:rPr>
      </w:pPr>
    </w:p>
    <w:p w14:paraId="28D2E7CE" w14:textId="688F8213" w:rsidR="002C7592" w:rsidRPr="00B54D57" w:rsidRDefault="00A151C2" w:rsidP="00766752">
      <w:pPr>
        <w:pStyle w:val="Zn1"/>
        <w:pBdr>
          <w:top w:val="none" w:sz="0" w:space="0" w:color="auto"/>
        </w:pBdr>
        <w:tabs>
          <w:tab w:val="left" w:pos="3401"/>
        </w:tabs>
        <w:jc w:val="right"/>
        <w:rPr>
          <w:color w:val="auto"/>
          <w:rtl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/>
                  <w:color w:val="auto"/>
                </w:rPr>
                <m:t>M</m:t>
              </m:r>
            </m:e>
            <m:sub>
              <m:r>
                <w:rPr>
                  <w:rFonts w:ascii="Cambria Math" w:hAnsi="Cambria Math"/>
                  <w:color w:val="auto"/>
                </w:rPr>
                <m:t>t</m:t>
              </m:r>
            </m:sub>
          </m:sSub>
          <m:r>
            <w:rPr>
              <w:rFonts w:ascii="Cambria Math" w:hAnsi="Cambria Math"/>
              <w:color w:val="auto"/>
            </w:rPr>
            <m:t>=k×</m:t>
          </m:r>
          <m:sSub>
            <m:sSubPr>
              <m:ctrlPr>
                <w:rPr>
                  <w:rFonts w:ascii="Cambria Math" w:hAnsi="Cambria Math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/>
                  <w:color w:val="auto"/>
                </w:rPr>
                <m:t>T</m:t>
              </m:r>
            </m:e>
            <m:sub>
              <m:r>
                <w:rPr>
                  <w:rFonts w:ascii="Cambria Math" w:hAnsi="Cambria Math"/>
                  <w:color w:val="auto"/>
                </w:rPr>
                <m:t>b</m:t>
              </m:r>
            </m:sub>
          </m:sSub>
          <m:r>
            <w:rPr>
              <w:rFonts w:ascii="Cambria Math" w:hAnsi="Cambria Math"/>
              <w:color w:val="auto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/>
                  <w:color w:val="auto"/>
                </w:rPr>
                <m:t>d</m:t>
              </m:r>
            </m:e>
            <m:sub>
              <m:r>
                <w:rPr>
                  <w:rFonts w:ascii="Cambria Math" w:hAnsi="Cambria Math"/>
                  <w:color w:val="auto"/>
                </w:rPr>
                <m:t>b</m:t>
              </m:r>
            </m:sub>
          </m:sSub>
        </m:oMath>
      </m:oMathPara>
    </w:p>
    <w:p w14:paraId="182A0172" w14:textId="57866BD6" w:rsidR="00B2608E" w:rsidRDefault="00B54D57" w:rsidP="00766752">
      <w:pPr>
        <w:pStyle w:val="Zn1"/>
        <w:pBdr>
          <w:top w:val="none" w:sz="0" w:space="0" w:color="auto"/>
        </w:pBdr>
        <w:tabs>
          <w:tab w:val="left" w:pos="5448"/>
        </w:tabs>
        <w:jc w:val="right"/>
        <w:rPr>
          <w:color w:val="auto"/>
          <w:rtl/>
        </w:rPr>
      </w:pPr>
      <w:r>
        <w:rPr>
          <w:color w:val="auto"/>
          <w:rtl/>
        </w:rPr>
        <w:tab/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auto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auto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color w:val="auto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auto"/>
                  </w:rPr>
                  <m:t>2</m:t>
                </m:r>
              </m:sub>
            </m:sSub>
            <m:r>
              <w:rPr>
                <w:rFonts w:ascii="Cambria Math" w:hAnsi="Cambria Math"/>
                <w:color w:val="auto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auto"/>
                  </w:rPr>
                  <m:t>2</m:t>
                </m:r>
              </m:sub>
            </m:sSub>
            <m:r>
              <w:rPr>
                <w:rFonts w:ascii="Cambria Math" w:hAnsi="Cambria Math"/>
                <w:color w:val="auto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auto"/>
                  </w:rPr>
                  <m:t>b2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auto"/>
                  </w:rPr>
                  <m:t>1</m:t>
                </m:r>
              </m:sub>
            </m:sSub>
            <m:r>
              <w:rPr>
                <w:rFonts w:ascii="Cambria Math" w:hAnsi="Cambria Math"/>
                <w:color w:val="auto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auto"/>
                  </w:rPr>
                  <m:t>1</m:t>
                </m:r>
              </m:sub>
            </m:sSub>
            <m:r>
              <w:rPr>
                <w:rFonts w:ascii="Cambria Math" w:hAnsi="Cambria Math"/>
                <w:color w:val="auto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auto"/>
                  </w:rPr>
                  <m:t>b</m:t>
                </m:r>
                <m:r>
                  <w:rPr>
                    <w:rFonts w:ascii="Cambria Math" w:hAnsi="Cambria Math"/>
                    <w:color w:val="auto"/>
                  </w:rPr>
                  <m:t>1</m:t>
                </m:r>
              </m:sub>
            </m:sSub>
          </m:den>
        </m:f>
        <m:box>
          <m:boxPr>
            <m:opEmu m:val="1"/>
            <m:ctrlPr>
              <w:rPr>
                <w:rFonts w:ascii="Cambria Math" w:hAnsi="Cambria Math"/>
                <w:i/>
                <w:color w:val="auto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color w:val="auto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auto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2</m:t>
                    </m:r>
                  </m:sub>
                </m:sSub>
              </m:e>
            </m:groupChr>
          </m:e>
        </m:box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333.9×27</m:t>
            </m:r>
          </m:num>
          <m:den>
            <m:r>
              <w:rPr>
                <w:rFonts w:ascii="Cambria Math" w:hAnsi="Cambria Math"/>
                <w:color w:val="auto"/>
              </w:rPr>
              <m:t>220.5×22</m:t>
            </m:r>
          </m:den>
        </m:f>
        <m:r>
          <w:rPr>
            <w:rFonts w:ascii="Cambria Math" w:hAnsi="Cambria Math"/>
            <w:color w:val="auto"/>
          </w:rPr>
          <m:t>=1.86</m:t>
        </m:r>
      </m:oMath>
    </w:p>
    <w:p w14:paraId="6EFD6130" w14:textId="77777777" w:rsidR="00263B9D" w:rsidRDefault="00263B9D" w:rsidP="00766752">
      <w:pPr>
        <w:pStyle w:val="Zn1"/>
        <w:pBdr>
          <w:top w:val="none" w:sz="0" w:space="0" w:color="auto"/>
        </w:pBdr>
        <w:rPr>
          <w:color w:val="auto"/>
          <w:rtl/>
        </w:rPr>
      </w:pPr>
    </w:p>
    <w:p w14:paraId="7CC885F1" w14:textId="33D9DC84" w:rsidR="007A5F7F" w:rsidRDefault="00E95AA3" w:rsidP="00766752">
      <w:pPr>
        <w:pStyle w:val="Zn1"/>
        <w:pBdr>
          <w:top w:val="none" w:sz="0" w:space="0" w:color="auto"/>
        </w:pBdr>
        <w:shd w:val="clear" w:color="auto" w:fill="D0CECE" w:themeFill="background2" w:themeFillShade="E6"/>
        <w:rPr>
          <w:rFonts w:hint="cs"/>
          <w:color w:val="auto"/>
          <w:rtl/>
          <w:lang w:bidi="fa-IR"/>
        </w:rPr>
      </w:pPr>
      <w:r>
        <w:rPr>
          <w:rFonts w:hint="cs"/>
          <w:color w:val="auto"/>
          <w:rtl/>
          <w:lang w:bidi="fa-IR"/>
        </w:rPr>
        <w:t>پاسخ صحیح در گزینه‌ها موجود نمی‌باشد.</w:t>
      </w:r>
    </w:p>
    <w:p w14:paraId="0F89D768" w14:textId="77777777" w:rsidR="002C7592" w:rsidRDefault="002C7592" w:rsidP="00263B9D">
      <w:pPr>
        <w:pStyle w:val="normal2"/>
        <w:pBdr>
          <w:top w:val="single" w:sz="4" w:space="1" w:color="auto"/>
        </w:pBdr>
        <w:spacing w:line="192" w:lineRule="auto"/>
        <w:rPr>
          <w:rtl/>
        </w:rPr>
      </w:pPr>
    </w:p>
    <w:p w14:paraId="487CDFF1" w14:textId="699D2ED4" w:rsidR="007562F8" w:rsidRPr="002C601D" w:rsidRDefault="007562F8" w:rsidP="007562F8">
      <w:pPr>
        <w:pStyle w:val="Zn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5</w:t>
      </w:r>
      <w:r>
        <w:rPr>
          <w:rFonts w:hint="cs"/>
          <w:rtl/>
        </w:rPr>
        <w:t>8</w:t>
      </w:r>
      <w:r>
        <w:rPr>
          <w:rFonts w:hint="cs"/>
          <w:rtl/>
        </w:rPr>
        <w:t xml:space="preserve">) </w:t>
      </w:r>
      <w:r>
        <w:rPr>
          <w:rFonts w:hint="cs"/>
          <w:rtl/>
        </w:rPr>
        <w:t>در جریان اجرای یک ساختمان بتنی، در خصوص رعایت مقررات ملی ساختمان بین ناظر هماهنگ کننده و یکی از ناظران اختلاف ایجاد شده و ناظر ذیربط نظر ناظر هماهنگ کننده را قبول نکرده است در این صورت چگونه عمل خواهد کرد</w:t>
      </w:r>
      <w:r w:rsidRPr="002C601D">
        <w:rPr>
          <w:rtl/>
        </w:rPr>
        <w:t>؟</w:t>
      </w:r>
      <w:r>
        <w:rPr>
          <w:rFonts w:hint="cs"/>
          <w:rtl/>
        </w:rPr>
        <w:t xml:space="preserve"> </w:t>
      </w:r>
    </w:p>
    <w:p w14:paraId="3CB09AD4" w14:textId="3B94BE8E" w:rsidR="007562F8" w:rsidRPr="002C601D" w:rsidRDefault="001C5618" w:rsidP="007562F8">
      <w:pPr>
        <w:pStyle w:val="Zn2"/>
        <w:tabs>
          <w:tab w:val="left" w:pos="3401"/>
        </w:tabs>
        <w:rPr>
          <w:rtl/>
        </w:rPr>
      </w:pPr>
      <w:r>
        <w:rPr>
          <w:rFonts w:hint="cs"/>
          <w:rtl/>
        </w:rPr>
        <w:t>1</w:t>
      </w:r>
      <w:r w:rsidR="007562F8">
        <w:rPr>
          <w:rFonts w:hint="cs"/>
          <w:rtl/>
        </w:rPr>
        <w:t xml:space="preserve">) </w:t>
      </w:r>
      <w:r w:rsidR="00CF7CFB">
        <w:rPr>
          <w:rFonts w:hint="cs"/>
          <w:rtl/>
        </w:rPr>
        <w:t xml:space="preserve">ناظر </w:t>
      </w:r>
      <w:r w:rsidR="00CF7CFB">
        <w:rPr>
          <w:rFonts w:hint="cs"/>
          <w:rtl/>
        </w:rPr>
        <w:t>مذکور</w:t>
      </w:r>
      <w:r w:rsidR="00CF7CFB">
        <w:rPr>
          <w:rFonts w:hint="cs"/>
          <w:rtl/>
        </w:rPr>
        <w:t xml:space="preserve"> موظف است حداکثر ظرف </w:t>
      </w:r>
      <w:r w:rsidR="00CF7CFB">
        <w:rPr>
          <w:rFonts w:hint="cs"/>
          <w:rtl/>
        </w:rPr>
        <w:t>48 ساعت</w:t>
      </w:r>
      <w:r w:rsidR="00CF7CFB">
        <w:rPr>
          <w:rFonts w:hint="cs"/>
          <w:rtl/>
        </w:rPr>
        <w:t xml:space="preserve"> </w:t>
      </w:r>
      <w:r w:rsidR="00CF7CFB">
        <w:rPr>
          <w:rFonts w:hint="cs"/>
          <w:rtl/>
        </w:rPr>
        <w:t xml:space="preserve">موارد اختلاف را به طور کتبی به کمیته داوری سازمان استان منعکس نماید و کمیته داوری نیز مکلف است بلادرنگ و حداکثر ظرف 48 ساعت به موضوع رسیدگی و اعلام نظر نماید. نظر کمیته داوری قطعی </w:t>
      </w:r>
      <w:r w:rsidR="00374CD7">
        <w:rPr>
          <w:rFonts w:hint="cs"/>
          <w:rtl/>
        </w:rPr>
        <w:t>و برای طرفین لازم الاجرا است.</w:t>
      </w:r>
    </w:p>
    <w:p w14:paraId="6DB92715" w14:textId="60280166" w:rsidR="00374CD7" w:rsidRPr="002C601D" w:rsidRDefault="001C5618" w:rsidP="00374CD7">
      <w:pPr>
        <w:pStyle w:val="Zn2"/>
        <w:tabs>
          <w:tab w:val="left" w:pos="3401"/>
        </w:tabs>
        <w:rPr>
          <w:rtl/>
        </w:rPr>
      </w:pPr>
      <w:r>
        <w:rPr>
          <w:rFonts w:hint="cs"/>
          <w:rtl/>
        </w:rPr>
        <w:t>2</w:t>
      </w:r>
      <w:r w:rsidR="007562F8" w:rsidRPr="002C601D">
        <w:rPr>
          <w:rtl/>
        </w:rPr>
        <w:t>)</w:t>
      </w:r>
      <w:r w:rsidR="007562F8">
        <w:rPr>
          <w:rFonts w:hint="cs"/>
          <w:rtl/>
        </w:rPr>
        <w:t xml:space="preserve"> </w:t>
      </w:r>
      <w:r w:rsidR="00374CD7">
        <w:rPr>
          <w:rFonts w:hint="cs"/>
          <w:rtl/>
        </w:rPr>
        <w:t xml:space="preserve">ناظر </w:t>
      </w:r>
      <w:r w:rsidR="00374CD7">
        <w:rPr>
          <w:rFonts w:hint="cs"/>
          <w:rtl/>
        </w:rPr>
        <w:t>هماهنگ کننده</w:t>
      </w:r>
      <w:r w:rsidR="00374CD7">
        <w:rPr>
          <w:rFonts w:hint="cs"/>
          <w:rtl/>
        </w:rPr>
        <w:t xml:space="preserve"> موظف است ظرف </w:t>
      </w:r>
      <w:r w:rsidR="00374CD7">
        <w:rPr>
          <w:rFonts w:hint="cs"/>
          <w:rtl/>
        </w:rPr>
        <w:t>3 روز</w:t>
      </w:r>
      <w:r w:rsidR="00374CD7">
        <w:rPr>
          <w:rFonts w:hint="cs"/>
          <w:rtl/>
        </w:rPr>
        <w:t xml:space="preserve"> </w:t>
      </w:r>
      <w:r w:rsidR="00374CD7">
        <w:rPr>
          <w:rFonts w:hint="cs"/>
          <w:rtl/>
        </w:rPr>
        <w:t>مراتب</w:t>
      </w:r>
      <w:r w:rsidR="00374CD7">
        <w:rPr>
          <w:rFonts w:hint="cs"/>
          <w:rtl/>
        </w:rPr>
        <w:t xml:space="preserve"> را به طور کتبی به کمیته داوری سازمان استان منعکس نماید و کمیته داوری نیز </w:t>
      </w:r>
      <w:r w:rsidR="00374CD7">
        <w:rPr>
          <w:rFonts w:hint="cs"/>
          <w:rtl/>
        </w:rPr>
        <w:t>ظرف 3 روز به موضوع رسیدگی خواهد کرد. نظر کمیته داوری برای طرفین لازم الاجرا است.</w:t>
      </w:r>
    </w:p>
    <w:p w14:paraId="06718769" w14:textId="6BCC8101" w:rsidR="007562F8" w:rsidRDefault="001C5618" w:rsidP="007562F8">
      <w:pPr>
        <w:pStyle w:val="Zn2"/>
        <w:tabs>
          <w:tab w:val="left" w:pos="3401"/>
        </w:tabs>
        <w:rPr>
          <w:rtl/>
        </w:rPr>
      </w:pPr>
      <w:r>
        <w:rPr>
          <w:rFonts w:hint="cs"/>
          <w:rtl/>
        </w:rPr>
        <w:t>3</w:t>
      </w:r>
      <w:r w:rsidR="007562F8" w:rsidRPr="002C601D">
        <w:rPr>
          <w:rtl/>
        </w:rPr>
        <w:t xml:space="preserve">) </w:t>
      </w:r>
      <w:r w:rsidR="00374CD7">
        <w:rPr>
          <w:rFonts w:hint="cs"/>
          <w:rtl/>
        </w:rPr>
        <w:t xml:space="preserve">ناظر مذکور موظف است حداکثر ظرف </w:t>
      </w:r>
      <w:r w:rsidR="00374CD7">
        <w:rPr>
          <w:rFonts w:hint="cs"/>
          <w:rtl/>
        </w:rPr>
        <w:t>3</w:t>
      </w:r>
      <w:r w:rsidR="00374CD7">
        <w:rPr>
          <w:rFonts w:hint="cs"/>
          <w:rtl/>
        </w:rPr>
        <w:t xml:space="preserve"> </w:t>
      </w:r>
      <w:r w:rsidR="00374CD7">
        <w:rPr>
          <w:rFonts w:hint="cs"/>
          <w:rtl/>
        </w:rPr>
        <w:t>روز مراتب را</w:t>
      </w:r>
      <w:r w:rsidR="00374CD7">
        <w:rPr>
          <w:rFonts w:hint="cs"/>
          <w:rtl/>
        </w:rPr>
        <w:t xml:space="preserve"> به طور کتبی به کمیته داوری منعکس نماید و کمیته داوری نیز مکلف است بلادرنگ  حداکثر ظرف </w:t>
      </w:r>
      <w:r w:rsidR="00374CD7">
        <w:rPr>
          <w:rFonts w:hint="cs"/>
          <w:rtl/>
        </w:rPr>
        <w:t>3 روز ضمن رسیدگی اعلام نظر نماید</w:t>
      </w:r>
      <w:r w:rsidR="00374CD7">
        <w:rPr>
          <w:rFonts w:hint="cs"/>
          <w:rtl/>
        </w:rPr>
        <w:t>.</w:t>
      </w:r>
      <w:r w:rsidR="00374CD7">
        <w:rPr>
          <w:rFonts w:hint="cs"/>
          <w:rtl/>
        </w:rPr>
        <w:t xml:space="preserve"> و این مظریه برای طرفین لازم الاجرا است.</w:t>
      </w:r>
    </w:p>
    <w:p w14:paraId="53FEF38D" w14:textId="7B5CD00F" w:rsidR="001C5618" w:rsidRDefault="001C5618" w:rsidP="001C5618">
      <w:pPr>
        <w:pStyle w:val="Zn2"/>
        <w:tabs>
          <w:tab w:val="left" w:pos="3401"/>
        </w:tabs>
        <w:rPr>
          <w:rtl/>
        </w:rPr>
      </w:pPr>
      <w:r>
        <w:rPr>
          <w:rFonts w:hint="cs"/>
          <w:rtl/>
        </w:rPr>
        <w:t>4</w:t>
      </w:r>
      <w:r w:rsidRPr="002C601D">
        <w:rPr>
          <w:rtl/>
        </w:rPr>
        <w:t>)</w:t>
      </w:r>
      <w:r>
        <w:rPr>
          <w:rFonts w:hint="cs"/>
          <w:rtl/>
        </w:rPr>
        <w:t xml:space="preserve"> ناظر هماهنگ کننده موظف است حداکثر ظرف 3 روز مراتب را به طور کتبی به مرجع صدور پروانه منعکس نماید. مرجع صدور پروانه با هماهنگی نماینده سازمان استان ضمن رسیدگی و اعلام نظر خواهد کرد.</w:t>
      </w:r>
    </w:p>
    <w:p w14:paraId="4C6470E1" w14:textId="5146C2B5" w:rsidR="007562F8" w:rsidRDefault="007562F8" w:rsidP="007562F8">
      <w:pPr>
        <w:pStyle w:val="Zn1"/>
        <w:rPr>
          <w:color w:val="auto"/>
          <w:rtl/>
        </w:rPr>
      </w:pPr>
      <w:r w:rsidRPr="00384208">
        <w:rPr>
          <w:rFonts w:ascii="Wingdings" w:hAnsi="Wingdings" w:cs="Wingdings" w:hint="cs"/>
          <w:szCs w:val="16"/>
        </w:rPr>
        <w:t></w:t>
      </w:r>
      <w:r>
        <w:rPr>
          <w:rFonts w:ascii="Segoe UI Symbol" w:hAnsi="Segoe UI Symbol" w:cs="Segoe UI Symbol" w:hint="cs"/>
          <w:rtl/>
        </w:rPr>
        <w:t xml:space="preserve"> </w:t>
      </w:r>
      <w:r w:rsidRPr="00451A32">
        <w:rPr>
          <w:rFonts w:hint="cs"/>
          <w:color w:val="auto"/>
          <w:rtl/>
        </w:rPr>
        <w:t xml:space="preserve">مبحث </w:t>
      </w:r>
      <w:r>
        <w:rPr>
          <w:rFonts w:hint="cs"/>
          <w:color w:val="auto"/>
          <w:rtl/>
        </w:rPr>
        <w:t>2</w:t>
      </w:r>
      <w:r w:rsidRPr="00451A32">
        <w:rPr>
          <w:rFonts w:ascii="Segoe UI Symbol" w:hAnsi="Segoe UI Symbol" w:cs="Arial" w:hint="cs"/>
          <w:color w:val="auto"/>
          <w:rtl/>
        </w:rPr>
        <w:t xml:space="preserve"> </w:t>
      </w:r>
      <w:r w:rsidRPr="00451A32">
        <w:rPr>
          <w:rFonts w:hint="cs"/>
          <w:color w:val="auto"/>
          <w:rtl/>
        </w:rPr>
        <w:t xml:space="preserve">بند </w:t>
      </w:r>
      <w:r w:rsidR="00375B43">
        <w:rPr>
          <w:rFonts w:hint="cs"/>
          <w:color w:val="auto"/>
          <w:rtl/>
        </w:rPr>
        <w:t>16</w:t>
      </w:r>
      <w:r>
        <w:rPr>
          <w:rFonts w:hint="cs"/>
          <w:color w:val="auto"/>
          <w:rtl/>
        </w:rPr>
        <w:t>-</w:t>
      </w:r>
      <w:r w:rsidR="00375B43">
        <w:rPr>
          <w:rFonts w:hint="cs"/>
          <w:color w:val="auto"/>
          <w:rtl/>
        </w:rPr>
        <w:t>4</w:t>
      </w:r>
      <w:r>
        <w:rPr>
          <w:rFonts w:hint="cs"/>
          <w:color w:val="auto"/>
          <w:rtl/>
        </w:rPr>
        <w:t>-</w:t>
      </w:r>
      <w:r w:rsidR="00375B43">
        <w:rPr>
          <w:rFonts w:hint="cs"/>
          <w:color w:val="auto"/>
          <w:rtl/>
        </w:rPr>
        <w:t>2</w:t>
      </w:r>
      <w:r>
        <w:rPr>
          <w:rFonts w:hint="cs"/>
          <w:color w:val="auto"/>
          <w:rtl/>
        </w:rPr>
        <w:t>-</w:t>
      </w:r>
      <w:r w:rsidR="00375B43">
        <w:rPr>
          <w:rFonts w:hint="cs"/>
          <w:color w:val="auto"/>
          <w:rtl/>
        </w:rPr>
        <w:t>ب</w:t>
      </w:r>
      <w:r>
        <w:rPr>
          <w:rFonts w:hint="cs"/>
          <w:color w:val="auto"/>
          <w:rtl/>
        </w:rPr>
        <w:t xml:space="preserve"> </w:t>
      </w:r>
      <w:r w:rsidRPr="00451A32">
        <w:rPr>
          <w:rFonts w:hint="cs"/>
          <w:color w:val="auto"/>
          <w:rtl/>
        </w:rPr>
        <w:t xml:space="preserve">صفحه </w:t>
      </w:r>
      <w:r w:rsidR="00375B43">
        <w:rPr>
          <w:rFonts w:hint="cs"/>
          <w:color w:val="auto"/>
          <w:rtl/>
        </w:rPr>
        <w:t>73</w:t>
      </w:r>
      <w:r w:rsidRPr="00451A32">
        <w:rPr>
          <w:rFonts w:hint="cs"/>
          <w:color w:val="auto"/>
          <w:rtl/>
        </w:rPr>
        <w:t>:</w:t>
      </w:r>
    </w:p>
    <w:p w14:paraId="4CBDD648" w14:textId="77777777" w:rsidR="00375B43" w:rsidRDefault="00375B43" w:rsidP="00375B43">
      <w:pPr>
        <w:pStyle w:val="normal2"/>
        <w:rPr>
          <w:rFonts w:ascii="IRANSansXFaNum Light" w:eastAsia="IRANSansXFaNum Light" w:hAnsi="IRANSansXFaNum Light" w:cs="IRANSansXFaNum Light"/>
          <w:sz w:val="18"/>
          <w:szCs w:val="18"/>
          <w:rtl/>
          <w:lang w:bidi="ar-SA"/>
          <w14:ligatures w14:val="standardContextual"/>
        </w:rPr>
      </w:pPr>
      <w:r w:rsidRPr="00375B43">
        <w:rPr>
          <w:rFonts w:ascii="IRANSansXFaNum Light" w:eastAsia="IRANSansXFaNum Light" w:hAnsi="IRANSansXFaNum Light" w:cs="IRANSansXFaNum Light"/>
          <w:sz w:val="18"/>
          <w:szCs w:val="18"/>
          <w:rtl/>
          <w:lang w:bidi="ar-SA"/>
          <w14:ligatures w14:val="standardContextual"/>
        </w:rPr>
        <w:t xml:space="preserve">ب) اگر نظر ناظر هماهنگ کننده مورد تایید ناظر ذی ربط نباشد ناظر مذکور موظف است حداکثر ظرف مدت 48 ساعت </w:t>
      </w:r>
      <w:r w:rsidRPr="00375B43">
        <w:rPr>
          <w:rFonts w:ascii="IRANSansXFaNum Light" w:eastAsia="IRANSansXFaNum Light" w:hAnsi="IRANSansXFaNum Light" w:cs="IRANSansXFaNum Light"/>
          <w:b/>
          <w:rtl/>
          <w:lang w:bidi="ar-SA"/>
          <w14:ligatures w14:val="standardContextual"/>
        </w:rPr>
        <w:t>موارد اختلاف</w:t>
      </w:r>
      <w:r w:rsidRPr="00375B43">
        <w:rPr>
          <w:rFonts w:ascii="IRANSansXFaNum Light" w:eastAsia="IRANSansXFaNum Light" w:hAnsi="IRANSansXFaNum Light" w:cs="IRANSansXFaNum Light"/>
          <w:sz w:val="18"/>
          <w:szCs w:val="18"/>
          <w:rtl/>
          <w:lang w:bidi="ar-SA"/>
          <w14:ligatures w14:val="standardContextual"/>
        </w:rPr>
        <w:t xml:space="preserve"> را به کمیته داوری سازمان استان به طور کتبی منعکس نماید و کمیته مذکور نیز مکلف است </w:t>
      </w:r>
      <w:r w:rsidRPr="00375B43">
        <w:rPr>
          <w:rFonts w:ascii="IRANSansXFaNum Light" w:eastAsia="IRANSansXFaNum Light" w:hAnsi="IRANSansXFaNum Light" w:cs="IRANSansXFaNum Light"/>
          <w:b/>
          <w:rtl/>
          <w:lang w:bidi="ar-SA"/>
          <w14:ligatures w14:val="standardContextual"/>
        </w:rPr>
        <w:t>بلادرنگ</w:t>
      </w:r>
      <w:r w:rsidRPr="00375B43">
        <w:rPr>
          <w:rFonts w:ascii="IRANSansXFaNum Light" w:eastAsia="IRANSansXFaNum Light" w:hAnsi="IRANSansXFaNum Light" w:cs="IRANSansXFaNum Light"/>
          <w:sz w:val="18"/>
          <w:szCs w:val="18"/>
          <w:rtl/>
          <w:lang w:bidi="ar-SA"/>
          <w14:ligatures w14:val="standardContextual"/>
        </w:rPr>
        <w:t xml:space="preserve"> و حداکثر ظرف مدت 24 ساعت به موضوع رسیدگی و اعلام نظر نماید. نظر کمیته داوری قطعی و برای طرفین لازم الاجرا است.</w:t>
      </w:r>
    </w:p>
    <w:p w14:paraId="7A2093D5" w14:textId="77777777" w:rsidR="00375B43" w:rsidRDefault="00375B43" w:rsidP="00375B43">
      <w:pPr>
        <w:pStyle w:val="normal2"/>
        <w:rPr>
          <w:rFonts w:ascii="IRANSansXFaNum Light" w:eastAsia="IRANSansXFaNum Light" w:hAnsi="IRANSansXFaNum Light" w:cs="IRANSansXFaNum Light"/>
          <w:sz w:val="18"/>
          <w:szCs w:val="18"/>
          <w:rtl/>
          <w:lang w:bidi="ar-SA"/>
          <w14:ligatures w14:val="standardContextual"/>
        </w:rPr>
      </w:pPr>
    </w:p>
    <w:p w14:paraId="35808BB2" w14:textId="51E529FE" w:rsidR="00375B43" w:rsidRDefault="00375B43" w:rsidP="00375B43">
      <w:pPr>
        <w:pStyle w:val="normal2"/>
        <w:shd w:val="clear" w:color="auto" w:fill="D0CECE" w:themeFill="background2" w:themeFillShade="E6"/>
        <w:rPr>
          <w:rFonts w:ascii="IRANSansXFaNum Light" w:eastAsia="IRANSansXFaNum Light" w:hAnsi="IRANSansXFaNum Light" w:cs="IRANSansXFaNum Light"/>
          <w:sz w:val="18"/>
          <w:szCs w:val="18"/>
          <w:rtl/>
          <w:lang w:bidi="ar-SA"/>
          <w14:ligatures w14:val="standardContextual"/>
        </w:rPr>
      </w:pPr>
      <w:r>
        <w:rPr>
          <w:rFonts w:ascii="IRANSansXFaNum Light" w:eastAsia="IRANSansXFaNum Light" w:hAnsi="IRANSansXFaNum Light" w:cs="IRANSansXFaNum Light" w:hint="cs"/>
          <w:sz w:val="18"/>
          <w:szCs w:val="18"/>
          <w:rtl/>
          <w:lang w:bidi="ar-SA"/>
          <w14:ligatures w14:val="standardContextual"/>
        </w:rPr>
        <w:t xml:space="preserve">طبق بند فوق هیچکدام از گزینه‌ها </w:t>
      </w:r>
      <w:r w:rsidR="004367C3">
        <w:rPr>
          <w:rFonts w:ascii="IRANSansXFaNum Light" w:eastAsia="IRANSansXFaNum Light" w:hAnsi="IRANSansXFaNum Light" w:cs="IRANSansXFaNum Light" w:hint="cs"/>
          <w:sz w:val="18"/>
          <w:szCs w:val="18"/>
          <w:rtl/>
          <w:lang w:bidi="ar-SA"/>
          <w14:ligatures w14:val="standardContextual"/>
        </w:rPr>
        <w:t>صحیح</w:t>
      </w:r>
      <w:r>
        <w:rPr>
          <w:rFonts w:ascii="IRANSansXFaNum Light" w:eastAsia="IRANSansXFaNum Light" w:hAnsi="IRANSansXFaNum Light" w:cs="IRANSansXFaNum Light" w:hint="cs"/>
          <w:sz w:val="18"/>
          <w:szCs w:val="18"/>
          <w:rtl/>
          <w:lang w:bidi="ar-SA"/>
          <w14:ligatures w14:val="standardContextual"/>
        </w:rPr>
        <w:t xml:space="preserve"> نمی‌باشد.</w:t>
      </w:r>
    </w:p>
    <w:p w14:paraId="7308E1C0" w14:textId="77777777" w:rsidR="00375B43" w:rsidRPr="00375B43" w:rsidRDefault="00375B43" w:rsidP="00375B43">
      <w:pPr>
        <w:pStyle w:val="normal2"/>
        <w:pBdr>
          <w:top w:val="single" w:sz="4" w:space="1" w:color="auto"/>
        </w:pBdr>
        <w:rPr>
          <w:rFonts w:ascii="IRANSansXFaNum Light" w:eastAsia="IRANSansXFaNum Light" w:hAnsi="IRANSansXFaNum Light" w:cs="IRANSansXFaNum Light"/>
          <w:sz w:val="18"/>
          <w:szCs w:val="18"/>
          <w:rtl/>
          <w:lang w:bidi="ar-SA"/>
          <w14:ligatures w14:val="standardContextual"/>
        </w:rPr>
      </w:pPr>
    </w:p>
    <w:p w14:paraId="7105AB11" w14:textId="73971787" w:rsidR="00001E4A" w:rsidRDefault="00001E4A" w:rsidP="00EC1E6C">
      <w:pPr>
        <w:rPr>
          <w:rFonts w:ascii="Farhang2FaNum Light" w:eastAsia="Farhang2FaNum Light" w:hAnsi="Farhang2FaNum Light" w:cs="Farhang2FaNum Light"/>
          <w:color w:val="000000" w:themeColor="text1"/>
          <w:kern w:val="0"/>
          <w:sz w:val="18"/>
          <w:szCs w:val="19"/>
          <w:rtl/>
        </w:rPr>
      </w:pPr>
    </w:p>
    <w:sectPr w:rsidR="00001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hang2FaNum DemiBold">
    <w:panose1 w:val="00000000000000000000"/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Sans(FaNum) Medium">
    <w:altName w:val="IRANYekan"/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IRANSans(FaNum) Light">
    <w:altName w:val="IRANYekan"/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Farhang2FaNum Medium">
    <w:panose1 w:val="00000000000000000000"/>
    <w:charset w:val="00"/>
    <w:family w:val="auto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XFaNum Light">
    <w:panose1 w:val="00000000000000000000"/>
    <w:charset w:val="00"/>
    <w:family w:val="auto"/>
    <w:pitch w:val="variable"/>
    <w:sig w:usb0="00002003" w:usb1="80000000" w:usb2="00000008" w:usb3="00000000" w:csb0="00000041" w:csb1="00000000"/>
  </w:font>
  <w:font w:name="Farhang2FaNum Light">
    <w:panose1 w:val="00000000000000000000"/>
    <w:charset w:val="00"/>
    <w:family w:val="auto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Sans(FaNum)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97228"/>
    <w:multiLevelType w:val="hybridMultilevel"/>
    <w:tmpl w:val="112E8DD4"/>
    <w:lvl w:ilvl="0" w:tplc="64EAFC8A">
      <w:start w:val="1"/>
      <w:numFmt w:val="decimal"/>
      <w:pStyle w:val="Zn"/>
      <w:suff w:val="space"/>
      <w:lvlText w:val="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47FE24B5"/>
    <w:multiLevelType w:val="hybridMultilevel"/>
    <w:tmpl w:val="5DB6AC28"/>
    <w:lvl w:ilvl="0" w:tplc="1B109B30">
      <w:start w:val="1"/>
      <w:numFmt w:val="decimal"/>
      <w:suff w:val="space"/>
      <w:lvlText w:val="%1)"/>
      <w:lvlJc w:val="left"/>
      <w:pPr>
        <w:ind w:left="6314" w:hanging="360"/>
      </w:pPr>
      <w:rPr>
        <w:rFonts w:ascii="Farhang2FaNum DemiBold" w:hAnsi="Farhang2FaNum DemiBold" w:cs="Farhang2FaNum DemiBold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 w:themeColor="text1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lang w:bidi="ar-SA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108533">
    <w:abstractNumId w:val="1"/>
  </w:num>
  <w:num w:numId="2" w16cid:durableId="171076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32"/>
    <w:rsid w:val="00001E4A"/>
    <w:rsid w:val="000614A9"/>
    <w:rsid w:val="000A1016"/>
    <w:rsid w:val="000E6828"/>
    <w:rsid w:val="00145177"/>
    <w:rsid w:val="00192688"/>
    <w:rsid w:val="0019406A"/>
    <w:rsid w:val="001C5618"/>
    <w:rsid w:val="001E63B0"/>
    <w:rsid w:val="00241BEF"/>
    <w:rsid w:val="00263B9D"/>
    <w:rsid w:val="002758DA"/>
    <w:rsid w:val="002C7592"/>
    <w:rsid w:val="00324E77"/>
    <w:rsid w:val="00374CD7"/>
    <w:rsid w:val="00375B43"/>
    <w:rsid w:val="003C21EC"/>
    <w:rsid w:val="004021FE"/>
    <w:rsid w:val="004367C3"/>
    <w:rsid w:val="00451A32"/>
    <w:rsid w:val="0048443C"/>
    <w:rsid w:val="00495167"/>
    <w:rsid w:val="005A5372"/>
    <w:rsid w:val="005E3218"/>
    <w:rsid w:val="00636997"/>
    <w:rsid w:val="006841A0"/>
    <w:rsid w:val="00726CA3"/>
    <w:rsid w:val="00733C80"/>
    <w:rsid w:val="007372EC"/>
    <w:rsid w:val="00755422"/>
    <w:rsid w:val="007562F8"/>
    <w:rsid w:val="00766752"/>
    <w:rsid w:val="00790123"/>
    <w:rsid w:val="007927D0"/>
    <w:rsid w:val="007A5F7F"/>
    <w:rsid w:val="007D0C68"/>
    <w:rsid w:val="007E2D35"/>
    <w:rsid w:val="007F15F5"/>
    <w:rsid w:val="00812165"/>
    <w:rsid w:val="00846EF2"/>
    <w:rsid w:val="008560E6"/>
    <w:rsid w:val="008C5B33"/>
    <w:rsid w:val="008D425B"/>
    <w:rsid w:val="008D4CA1"/>
    <w:rsid w:val="00921631"/>
    <w:rsid w:val="009A11A6"/>
    <w:rsid w:val="009B73DD"/>
    <w:rsid w:val="009D5BB0"/>
    <w:rsid w:val="009E63CE"/>
    <w:rsid w:val="00A0411C"/>
    <w:rsid w:val="00A151C2"/>
    <w:rsid w:val="00A767D6"/>
    <w:rsid w:val="00B2608E"/>
    <w:rsid w:val="00B51F39"/>
    <w:rsid w:val="00B5211A"/>
    <w:rsid w:val="00B54D57"/>
    <w:rsid w:val="00BA3DA6"/>
    <w:rsid w:val="00BB75B5"/>
    <w:rsid w:val="00C4087A"/>
    <w:rsid w:val="00C63678"/>
    <w:rsid w:val="00CF7CFB"/>
    <w:rsid w:val="00D01B8C"/>
    <w:rsid w:val="00D37DE3"/>
    <w:rsid w:val="00D43724"/>
    <w:rsid w:val="00D77191"/>
    <w:rsid w:val="00DC1DAA"/>
    <w:rsid w:val="00DE7EF1"/>
    <w:rsid w:val="00E00F6D"/>
    <w:rsid w:val="00E95AA3"/>
    <w:rsid w:val="00EC1E6C"/>
    <w:rsid w:val="00EE54DC"/>
    <w:rsid w:val="00EF4CE8"/>
    <w:rsid w:val="00F003A1"/>
    <w:rsid w:val="00F177F2"/>
    <w:rsid w:val="00F31334"/>
    <w:rsid w:val="00F55827"/>
    <w:rsid w:val="00F67B59"/>
    <w:rsid w:val="00FA7012"/>
    <w:rsid w:val="00FC17D4"/>
    <w:rsid w:val="00FE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D4A64"/>
  <w15:chartTrackingRefBased/>
  <w15:docId w15:val="{81DDD605-7EAD-4F57-BC40-E0D75961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A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D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Zn کلیدواژه,Heading 22222,vazhe,A--Heading 5"/>
    <w:basedOn w:val="Normal"/>
    <w:next w:val="Zn0"/>
    <w:link w:val="Heading5Char"/>
    <w:unhideWhenUsed/>
    <w:qFormat/>
    <w:rsid w:val="009D5BB0"/>
    <w:pPr>
      <w:keepNext/>
      <w:keepLines/>
      <w:widowControl w:val="0"/>
      <w:bidi/>
      <w:spacing w:after="0" w:line="216" w:lineRule="auto"/>
      <w:jc w:val="both"/>
      <w:outlineLvl w:val="4"/>
    </w:pPr>
    <w:rPr>
      <w:rFonts w:ascii="IRANSans(FaNum) Medium" w:eastAsia="IRANSans(FaNum) Light" w:hAnsi="IRANSans(FaNum) Medium" w:cs="IRANSans(FaNum) Medium"/>
      <w:color w:val="2E74B5" w:themeColor="accent5" w:themeShade="BF"/>
      <w:spacing w:val="-10"/>
      <w:kern w:val="0"/>
      <w:sz w:val="16"/>
      <w:szCs w:val="16"/>
      <w:lang w:bidi="fa-IR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A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">
    <w:name w:val="Zn سوال"/>
    <w:basedOn w:val="Title"/>
    <w:link w:val="ZnChar"/>
    <w:qFormat/>
    <w:rsid w:val="00451A32"/>
    <w:pPr>
      <w:keepNext/>
      <w:widowControl w:val="0"/>
      <w:numPr>
        <w:numId w:val="2"/>
      </w:numPr>
      <w:overflowPunct w:val="0"/>
      <w:autoSpaceDE w:val="0"/>
      <w:autoSpaceDN w:val="0"/>
      <w:bidi/>
      <w:adjustRightInd w:val="0"/>
      <w:spacing w:before="40" w:after="40"/>
      <w:ind w:left="170" w:hanging="170"/>
      <w:contextualSpacing w:val="0"/>
      <w:jc w:val="both"/>
      <w:textAlignment w:val="baseline"/>
    </w:pPr>
    <w:rPr>
      <w:rFonts w:ascii="Farhang2FaNum Medium" w:eastAsia="B Nazanin" w:hAnsi="Farhang2FaNum Medium" w:cs="Farhang2FaNum DemiBold"/>
      <w:color w:val="000000" w:themeColor="text1"/>
      <w:spacing w:val="0"/>
      <w:kern w:val="0"/>
      <w:sz w:val="18"/>
      <w:szCs w:val="19"/>
    </w:rPr>
  </w:style>
  <w:style w:type="character" w:customStyle="1" w:styleId="ZnChar">
    <w:name w:val="Zn سوال Char"/>
    <w:link w:val="Zn"/>
    <w:rsid w:val="00451A32"/>
    <w:rPr>
      <w:rFonts w:ascii="Farhang2FaNum Medium" w:eastAsia="B Nazanin" w:hAnsi="Farhang2FaNum Medium" w:cs="Farhang2FaNum DemiBold"/>
      <w:color w:val="000000" w:themeColor="text1"/>
      <w:kern w:val="0"/>
      <w:sz w:val="18"/>
      <w:szCs w:val="19"/>
    </w:rPr>
  </w:style>
  <w:style w:type="paragraph" w:customStyle="1" w:styleId="Zn1">
    <w:name w:val="Zn پاسخ"/>
    <w:basedOn w:val="Heading6"/>
    <w:link w:val="ZnChar0"/>
    <w:qFormat/>
    <w:rsid w:val="00451A32"/>
    <w:pPr>
      <w:keepNext w:val="0"/>
      <w:keepLines w:val="0"/>
      <w:widowControl w:val="0"/>
      <w:pBdr>
        <w:top w:val="dotDash" w:sz="8" w:space="1" w:color="2E74B5" w:themeColor="accent5" w:themeShade="BF"/>
      </w:pBdr>
      <w:shd w:val="clear" w:color="auto" w:fill="FFFFFF" w:themeFill="background1"/>
      <w:overflowPunct w:val="0"/>
      <w:autoSpaceDE w:val="0"/>
      <w:autoSpaceDN w:val="0"/>
      <w:bidi/>
      <w:adjustRightInd w:val="0"/>
      <w:spacing w:before="20" w:line="240" w:lineRule="auto"/>
      <w:jc w:val="both"/>
      <w:textAlignment w:val="baseline"/>
      <w:outlineLvl w:val="9"/>
    </w:pPr>
    <w:rPr>
      <w:rFonts w:ascii="IRANSansXFaNum Light" w:eastAsia="IRANSansXFaNum Light" w:hAnsi="IRANSansXFaNum Light" w:cs="IRANSansXFaNum Light"/>
      <w:color w:val="000000" w:themeColor="text1"/>
      <w:kern w:val="0"/>
      <w:sz w:val="16"/>
      <w:szCs w:val="17"/>
    </w:rPr>
  </w:style>
  <w:style w:type="character" w:customStyle="1" w:styleId="ZnChar0">
    <w:name w:val="Zn پاسخ Char"/>
    <w:link w:val="Zn1"/>
    <w:rsid w:val="00451A32"/>
    <w:rPr>
      <w:rFonts w:ascii="IRANSansXFaNum Light" w:eastAsia="IRANSansXFaNum Light" w:hAnsi="IRANSansXFaNum Light" w:cs="IRANSansXFaNum Light"/>
      <w:color w:val="000000" w:themeColor="text1"/>
      <w:kern w:val="0"/>
      <w:sz w:val="16"/>
      <w:szCs w:val="17"/>
      <w:shd w:val="clear" w:color="auto" w:fill="FFFFFF" w:themeFill="background1"/>
    </w:rPr>
  </w:style>
  <w:style w:type="paragraph" w:customStyle="1" w:styleId="Zn2">
    <w:name w:val="Zn گزینه ها"/>
    <w:basedOn w:val="Normal"/>
    <w:link w:val="ZnChar1"/>
    <w:qFormat/>
    <w:rsid w:val="00451A32"/>
    <w:pPr>
      <w:widowControl w:val="0"/>
      <w:overflowPunct w:val="0"/>
      <w:autoSpaceDE w:val="0"/>
      <w:autoSpaceDN w:val="0"/>
      <w:bidi/>
      <w:adjustRightInd w:val="0"/>
      <w:spacing w:before="40" w:after="40" w:line="216" w:lineRule="auto"/>
      <w:ind w:left="340" w:hanging="170"/>
      <w:jc w:val="both"/>
      <w:textAlignment w:val="baseline"/>
    </w:pPr>
    <w:rPr>
      <w:rFonts w:ascii="Farhang2FaNum Light" w:eastAsia="Farhang2FaNum Light" w:hAnsi="Farhang2FaNum Light" w:cs="Farhang2FaNum Light"/>
      <w:color w:val="000000" w:themeColor="text1"/>
      <w:kern w:val="0"/>
      <w:sz w:val="18"/>
      <w:szCs w:val="19"/>
    </w:rPr>
  </w:style>
  <w:style w:type="character" w:customStyle="1" w:styleId="ZnChar1">
    <w:name w:val="Zn گزینه ها Char"/>
    <w:basedOn w:val="DefaultParagraphFont"/>
    <w:link w:val="Zn2"/>
    <w:rsid w:val="00451A32"/>
    <w:rPr>
      <w:rFonts w:ascii="Farhang2FaNum Light" w:eastAsia="Farhang2FaNum Light" w:hAnsi="Farhang2FaNum Light" w:cs="Farhang2FaNum Light"/>
      <w:color w:val="000000" w:themeColor="text1"/>
      <w:kern w:val="0"/>
      <w:sz w:val="18"/>
      <w:szCs w:val="19"/>
    </w:rPr>
  </w:style>
  <w:style w:type="paragraph" w:customStyle="1" w:styleId="Zn0">
    <w:name w:val="Zn صحیح"/>
    <w:basedOn w:val="Normal"/>
    <w:link w:val="ZnChar2"/>
    <w:qFormat/>
    <w:rsid w:val="00451A32"/>
    <w:pPr>
      <w:widowControl w:val="0"/>
      <w:bidi/>
      <w:spacing w:after="20" w:line="204" w:lineRule="auto"/>
      <w:jc w:val="right"/>
      <w:outlineLvl w:val="8"/>
    </w:pPr>
    <w:rPr>
      <w:rFonts w:ascii="IRANSans(FaNum) Light" w:eastAsia="IRANSans(FaNum) Light" w:hAnsi="IRANSans(FaNum) Light" w:cs="IRANSans(FaNum) Light"/>
      <w:color w:val="2E74B5" w:themeColor="accent5" w:themeShade="BF"/>
      <w:kern w:val="0"/>
      <w:sz w:val="16"/>
      <w:szCs w:val="16"/>
    </w:rPr>
  </w:style>
  <w:style w:type="character" w:customStyle="1" w:styleId="ZnChar2">
    <w:name w:val="Zn صحیح Char"/>
    <w:basedOn w:val="DefaultParagraphFont"/>
    <w:link w:val="Zn0"/>
    <w:rsid w:val="00451A32"/>
    <w:rPr>
      <w:rFonts w:ascii="IRANSans(FaNum) Light" w:eastAsia="IRANSans(FaNum) Light" w:hAnsi="IRANSans(FaNum) Light" w:cs="IRANSans(FaNum) Light"/>
      <w:color w:val="2E74B5" w:themeColor="accent5" w:themeShade="BF"/>
      <w:kern w:val="0"/>
      <w:sz w:val="16"/>
      <w:szCs w:val="16"/>
    </w:rPr>
  </w:style>
  <w:style w:type="paragraph" w:customStyle="1" w:styleId="Zn3">
    <w:name w:val="Zn نوار سوال"/>
    <w:basedOn w:val="Heading2"/>
    <w:uiPriority w:val="99"/>
    <w:qFormat/>
    <w:rsid w:val="00451A32"/>
    <w:pPr>
      <w:shd w:val="clear" w:color="auto" w:fill="BDD6EE" w:themeFill="accent5" w:themeFillTint="66"/>
      <w:bidi/>
      <w:spacing w:before="0" w:line="192" w:lineRule="auto"/>
      <w:jc w:val="center"/>
    </w:pPr>
    <w:rPr>
      <w:rFonts w:ascii="Farhang2FaNum DemiBold" w:eastAsia="B Titr" w:hAnsi="Farhang2FaNum DemiBold" w:cs="Farhang2FaNum DemiBold"/>
      <w:color w:val="000000" w:themeColor="text1"/>
      <w:kern w:val="0"/>
      <w:sz w:val="16"/>
      <w:szCs w:val="16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451A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A3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A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aliases w:val="Zn کلیدواژه Char,Heading 22222 Char,vazhe Char,A--Heading 5 Char"/>
    <w:basedOn w:val="DefaultParagraphFont"/>
    <w:link w:val="Heading5"/>
    <w:rsid w:val="009D5BB0"/>
    <w:rPr>
      <w:rFonts w:ascii="IRANSans(FaNum) Medium" w:eastAsia="IRANSans(FaNum) Light" w:hAnsi="IRANSans(FaNum) Medium" w:cs="IRANSans(FaNum) Medium"/>
      <w:color w:val="2E74B5" w:themeColor="accent5" w:themeShade="BF"/>
      <w:spacing w:val="-10"/>
      <w:kern w:val="0"/>
      <w:sz w:val="16"/>
      <w:szCs w:val="16"/>
      <w:lang w:bidi="fa-IR"/>
      <w14:ligatures w14:val="none"/>
    </w:rPr>
  </w:style>
  <w:style w:type="paragraph" w:customStyle="1" w:styleId="normal2">
    <w:name w:val="normal 2"/>
    <w:basedOn w:val="Normal"/>
    <w:link w:val="normal2Char"/>
    <w:qFormat/>
    <w:rsid w:val="00145177"/>
    <w:pPr>
      <w:bidi/>
      <w:spacing w:after="0" w:line="204" w:lineRule="auto"/>
      <w:ind w:left="284"/>
      <w:jc w:val="both"/>
    </w:pPr>
    <w:rPr>
      <w:rFonts w:ascii="IRANSans(FaNum)" w:eastAsiaTheme="minorEastAsia" w:hAnsi="IRANSans(FaNum)" w:cs="IRANSans(FaNum)"/>
      <w:color w:val="000000" w:themeColor="text1"/>
      <w:kern w:val="0"/>
      <w:sz w:val="17"/>
      <w:szCs w:val="17"/>
      <w:lang w:bidi="fa-IR"/>
      <w14:ligatures w14:val="none"/>
    </w:rPr>
  </w:style>
  <w:style w:type="character" w:customStyle="1" w:styleId="normal2Char">
    <w:name w:val="normal 2 Char"/>
    <w:basedOn w:val="DefaultParagraphFont"/>
    <w:link w:val="normal2"/>
    <w:rsid w:val="00145177"/>
    <w:rPr>
      <w:rFonts w:ascii="IRANSans(FaNum)" w:eastAsiaTheme="minorEastAsia" w:hAnsi="IRANSans(FaNum)" w:cs="IRANSans(FaNum)"/>
      <w:color w:val="000000" w:themeColor="text1"/>
      <w:kern w:val="0"/>
      <w:sz w:val="17"/>
      <w:szCs w:val="17"/>
      <w:lang w:bidi="fa-IR"/>
      <w14:ligatures w14:val="none"/>
    </w:rPr>
  </w:style>
  <w:style w:type="paragraph" w:customStyle="1" w:styleId="normal3">
    <w:name w:val="normal 3"/>
    <w:basedOn w:val="Heading4"/>
    <w:link w:val="normal3Char"/>
    <w:qFormat/>
    <w:rsid w:val="00D37DE3"/>
    <w:pPr>
      <w:keepNext w:val="0"/>
      <w:keepLines w:val="0"/>
      <w:widowControl w:val="0"/>
      <w:bidi/>
      <w:spacing w:before="0" w:line="192" w:lineRule="auto"/>
      <w:ind w:left="284"/>
      <w:jc w:val="both"/>
    </w:pPr>
    <w:rPr>
      <w:rFonts w:ascii="IRANSans(FaNum)" w:eastAsia="IRANSans(FaNum)" w:hAnsi="IRANSans(FaNum)" w:cs="IRANSans(FaNum)"/>
      <w:b/>
      <w:i w:val="0"/>
      <w:iCs w:val="0"/>
      <w:color w:val="000000" w:themeColor="text1"/>
      <w:kern w:val="0"/>
      <w:sz w:val="17"/>
      <w:szCs w:val="17"/>
      <w:lang w:bidi="fa-IR"/>
      <w14:ligatures w14:val="none"/>
    </w:rPr>
  </w:style>
  <w:style w:type="character" w:customStyle="1" w:styleId="normal3Char">
    <w:name w:val="normal 3 Char"/>
    <w:basedOn w:val="DefaultParagraphFont"/>
    <w:link w:val="normal3"/>
    <w:rsid w:val="00D37DE3"/>
    <w:rPr>
      <w:rFonts w:ascii="IRANSans(FaNum)" w:eastAsia="IRANSans(FaNum)" w:hAnsi="IRANSans(FaNum)" w:cs="IRANSans(FaNum)"/>
      <w:b/>
      <w:color w:val="000000" w:themeColor="text1"/>
      <w:kern w:val="0"/>
      <w:sz w:val="17"/>
      <w:szCs w:val="17"/>
      <w:lang w:bidi="fa-IR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D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0614A9"/>
    <w:rPr>
      <w:color w:val="666666"/>
    </w:rPr>
  </w:style>
  <w:style w:type="table" w:styleId="TableGrid">
    <w:name w:val="Table Grid"/>
    <w:basedOn w:val="TableNormal"/>
    <w:uiPriority w:val="39"/>
    <w:rsid w:val="00766752"/>
    <w:pPr>
      <w:spacing w:after="0" w:line="240" w:lineRule="auto"/>
    </w:pPr>
    <w:rPr>
      <w:kern w:val="0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0000جدول اصلی,جدول,سوال,حل نشده,گزینه"/>
    <w:link w:val="NoSpacingChar"/>
    <w:uiPriority w:val="1"/>
    <w:qFormat/>
    <w:rsid w:val="00766752"/>
    <w:pPr>
      <w:bidi/>
      <w:spacing w:after="0" w:line="240" w:lineRule="auto"/>
      <w:jc w:val="center"/>
    </w:pPr>
    <w:rPr>
      <w:rFonts w:ascii="IRANSans(FaNum) Light" w:eastAsia="IRANSans(FaNum) Light" w:hAnsi="IRANSans(FaNum) Light" w:cs="IRANSans(FaNum) Light"/>
      <w:color w:val="000000" w:themeColor="text1"/>
      <w:kern w:val="0"/>
      <w:sz w:val="15"/>
      <w:szCs w:val="15"/>
      <w:lang w:bidi="fa-IR"/>
      <w14:ligatures w14:val="none"/>
    </w:rPr>
  </w:style>
  <w:style w:type="character" w:customStyle="1" w:styleId="NoSpacingChar">
    <w:name w:val="No Spacing Char"/>
    <w:aliases w:val="0000جدول اصلی Char,جدول Char,سوال Char,حل نشده Char,گزینه Char"/>
    <w:link w:val="NoSpacing"/>
    <w:uiPriority w:val="1"/>
    <w:rsid w:val="00766752"/>
    <w:rPr>
      <w:rFonts w:ascii="IRANSans(FaNum) Light" w:eastAsia="IRANSans(FaNum) Light" w:hAnsi="IRANSans(FaNum) Light" w:cs="IRANSans(FaNum) Light"/>
      <w:color w:val="000000" w:themeColor="text1"/>
      <w:kern w:val="0"/>
      <w:sz w:val="15"/>
      <w:szCs w:val="15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BIADIGI</dc:creator>
  <cp:keywords/>
  <dc:description/>
  <cp:lastModifiedBy>BIADIGI</cp:lastModifiedBy>
  <cp:revision>17</cp:revision>
  <dcterms:created xsi:type="dcterms:W3CDTF">2024-12-04T06:56:00Z</dcterms:created>
  <dcterms:modified xsi:type="dcterms:W3CDTF">2024-12-04T13:36:00Z</dcterms:modified>
</cp:coreProperties>
</file>